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Times New Roman" w:hAnsi="Times New Roman"/>
          <w:b/>
          <w:color w:val="000000"/>
          <w:sz w:val="32"/>
          <w:szCs w:val="32"/>
          <w:lang w:val="kk-KZ"/>
        </w:rPr>
      </w:pPr>
      <w:r>
        <w:rPr>
          <w:rFonts w:ascii="Times New Roman" w:hAnsi="Times New Roman"/>
          <w:b/>
          <w:color w:val="000000"/>
          <w:sz w:val="32"/>
          <w:szCs w:val="32"/>
          <w:lang w:val="kk-KZ"/>
        </w:rPr>
        <mc:AlternateContent>
          <mc:Choice Requires="wpg">
            <w:drawing>
              <wp:anchor behindDoc="1" distT="0" distB="0" distL="114300" distR="114300" simplePos="0" locked="0" layoutInCell="1" allowOverlap="1" relativeHeight="8">
                <wp:simplePos x="0" y="0"/>
                <wp:positionH relativeFrom="column">
                  <wp:posOffset>-843915</wp:posOffset>
                </wp:positionH>
                <wp:positionV relativeFrom="paragraph">
                  <wp:posOffset>-66675</wp:posOffset>
                </wp:positionV>
                <wp:extent cx="10930890" cy="756094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31040" cy="7561080"/>
                          <a:chOff x="0" y="0"/>
                          <a:chExt cx="10931040" cy="7561080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0"/>
                            <a:ext cx="10931040" cy="7561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944280" y="2581200"/>
                            <a:ext cx="9306000" cy="3138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5850" h="8719">
                                <a:moveTo>
                                  <a:pt x="25850" y="0"/>
                                </a:moveTo>
                                <a:lnTo>
                                  <a:pt x="5793" y="0"/>
                                </a:lnTo>
                                <a:lnTo>
                                  <a:pt x="5656" y="2"/>
                                </a:lnTo>
                                <a:lnTo>
                                  <a:pt x="5520" y="5"/>
                                </a:lnTo>
                                <a:lnTo>
                                  <a:pt x="5385" y="14"/>
                                </a:lnTo>
                                <a:lnTo>
                                  <a:pt x="5250" y="25"/>
                                </a:lnTo>
                                <a:lnTo>
                                  <a:pt x="5117" y="39"/>
                                </a:lnTo>
                                <a:lnTo>
                                  <a:pt x="4985" y="55"/>
                                </a:lnTo>
                                <a:lnTo>
                                  <a:pt x="4853" y="74"/>
                                </a:lnTo>
                                <a:lnTo>
                                  <a:pt x="4723" y="97"/>
                                </a:lnTo>
                                <a:lnTo>
                                  <a:pt x="4594" y="122"/>
                                </a:lnTo>
                                <a:lnTo>
                                  <a:pt x="4464" y="150"/>
                                </a:lnTo>
                                <a:lnTo>
                                  <a:pt x="4338" y="180"/>
                                </a:lnTo>
                                <a:lnTo>
                                  <a:pt x="4211" y="213"/>
                                </a:lnTo>
                                <a:lnTo>
                                  <a:pt x="4085" y="250"/>
                                </a:lnTo>
                                <a:lnTo>
                                  <a:pt x="3962" y="289"/>
                                </a:lnTo>
                                <a:lnTo>
                                  <a:pt x="3840" y="330"/>
                                </a:lnTo>
                                <a:lnTo>
                                  <a:pt x="3717" y="374"/>
                                </a:lnTo>
                                <a:lnTo>
                                  <a:pt x="3598" y="422"/>
                                </a:lnTo>
                                <a:lnTo>
                                  <a:pt x="3479" y="471"/>
                                </a:lnTo>
                                <a:lnTo>
                                  <a:pt x="3360" y="522"/>
                                </a:lnTo>
                                <a:lnTo>
                                  <a:pt x="3245" y="577"/>
                                </a:lnTo>
                                <a:lnTo>
                                  <a:pt x="3131" y="633"/>
                                </a:lnTo>
                                <a:lnTo>
                                  <a:pt x="3018" y="691"/>
                                </a:lnTo>
                                <a:lnTo>
                                  <a:pt x="2906" y="753"/>
                                </a:lnTo>
                                <a:lnTo>
                                  <a:pt x="2796" y="817"/>
                                </a:lnTo>
                                <a:lnTo>
                                  <a:pt x="2688" y="882"/>
                                </a:lnTo>
                                <a:lnTo>
                                  <a:pt x="2579" y="951"/>
                                </a:lnTo>
                                <a:lnTo>
                                  <a:pt x="2475" y="1021"/>
                                </a:lnTo>
                                <a:lnTo>
                                  <a:pt x="2372" y="1094"/>
                                </a:lnTo>
                                <a:lnTo>
                                  <a:pt x="2269" y="1168"/>
                                </a:lnTo>
                                <a:lnTo>
                                  <a:pt x="2170" y="1245"/>
                                </a:lnTo>
                                <a:lnTo>
                                  <a:pt x="2071" y="1325"/>
                                </a:lnTo>
                                <a:lnTo>
                                  <a:pt x="1974" y="1404"/>
                                </a:lnTo>
                                <a:lnTo>
                                  <a:pt x="1880" y="1489"/>
                                </a:lnTo>
                                <a:lnTo>
                                  <a:pt x="1788" y="1573"/>
                                </a:lnTo>
                                <a:lnTo>
                                  <a:pt x="1696" y="1660"/>
                                </a:lnTo>
                                <a:lnTo>
                                  <a:pt x="1607" y="1748"/>
                                </a:lnTo>
                                <a:lnTo>
                                  <a:pt x="1521" y="1840"/>
                                </a:lnTo>
                                <a:lnTo>
                                  <a:pt x="1436" y="1931"/>
                                </a:lnTo>
                                <a:lnTo>
                                  <a:pt x="1353" y="2027"/>
                                </a:lnTo>
                                <a:lnTo>
                                  <a:pt x="1272" y="2122"/>
                                </a:lnTo>
                                <a:lnTo>
                                  <a:pt x="1193" y="2221"/>
                                </a:lnTo>
                                <a:lnTo>
                                  <a:pt x="1117" y="2320"/>
                                </a:lnTo>
                                <a:lnTo>
                                  <a:pt x="1043" y="2422"/>
                                </a:lnTo>
                                <a:lnTo>
                                  <a:pt x="971" y="2524"/>
                                </a:lnTo>
                                <a:lnTo>
                                  <a:pt x="901" y="2630"/>
                                </a:lnTo>
                                <a:lnTo>
                                  <a:pt x="834" y="2736"/>
                                </a:lnTo>
                                <a:lnTo>
                                  <a:pt x="769" y="2843"/>
                                </a:lnTo>
                                <a:lnTo>
                                  <a:pt x="706" y="2953"/>
                                </a:lnTo>
                                <a:lnTo>
                                  <a:pt x="646" y="3062"/>
                                </a:lnTo>
                                <a:lnTo>
                                  <a:pt x="589" y="3175"/>
                                </a:lnTo>
                                <a:lnTo>
                                  <a:pt x="533" y="3288"/>
                                </a:lnTo>
                                <a:lnTo>
                                  <a:pt x="480" y="3403"/>
                                </a:lnTo>
                                <a:lnTo>
                                  <a:pt x="430" y="3519"/>
                                </a:lnTo>
                                <a:lnTo>
                                  <a:pt x="381" y="3637"/>
                                </a:lnTo>
                                <a:lnTo>
                                  <a:pt x="336" y="3755"/>
                                </a:lnTo>
                                <a:lnTo>
                                  <a:pt x="295" y="3875"/>
                                </a:lnTo>
                                <a:lnTo>
                                  <a:pt x="255" y="3997"/>
                                </a:lnTo>
                                <a:lnTo>
                                  <a:pt x="217" y="4120"/>
                                </a:lnTo>
                                <a:lnTo>
                                  <a:pt x="183" y="4244"/>
                                </a:lnTo>
                                <a:lnTo>
                                  <a:pt x="152" y="4367"/>
                                </a:lnTo>
                                <a:lnTo>
                                  <a:pt x="123" y="4494"/>
                                </a:lnTo>
                                <a:lnTo>
                                  <a:pt x="98" y="4620"/>
                                </a:lnTo>
                                <a:lnTo>
                                  <a:pt x="75" y="4748"/>
                                </a:lnTo>
                                <a:lnTo>
                                  <a:pt x="55" y="4877"/>
                                </a:lnTo>
                                <a:lnTo>
                                  <a:pt x="39" y="5006"/>
                                </a:lnTo>
                                <a:lnTo>
                                  <a:pt x="24" y="5137"/>
                                </a:lnTo>
                                <a:lnTo>
                                  <a:pt x="13" y="5269"/>
                                </a:lnTo>
                                <a:lnTo>
                                  <a:pt x="4" y="5401"/>
                                </a:lnTo>
                                <a:lnTo>
                                  <a:pt x="1" y="5533"/>
                                </a:lnTo>
                                <a:lnTo>
                                  <a:pt x="-1" y="5667"/>
                                </a:lnTo>
                                <a:lnTo>
                                  <a:pt x="-1" y="8719"/>
                                </a:lnTo>
                                <a:lnTo>
                                  <a:pt x="20056" y="8719"/>
                                </a:lnTo>
                                <a:lnTo>
                                  <a:pt x="20193" y="8717"/>
                                </a:lnTo>
                                <a:lnTo>
                                  <a:pt x="20329" y="8714"/>
                                </a:lnTo>
                                <a:lnTo>
                                  <a:pt x="20464" y="8705"/>
                                </a:lnTo>
                                <a:lnTo>
                                  <a:pt x="20599" y="8694"/>
                                </a:lnTo>
                                <a:lnTo>
                                  <a:pt x="20732" y="8680"/>
                                </a:lnTo>
                                <a:lnTo>
                                  <a:pt x="20864" y="8664"/>
                                </a:lnTo>
                                <a:lnTo>
                                  <a:pt x="20996" y="8645"/>
                                </a:lnTo>
                                <a:lnTo>
                                  <a:pt x="21126" y="8622"/>
                                </a:lnTo>
                                <a:lnTo>
                                  <a:pt x="21255" y="8597"/>
                                </a:lnTo>
                                <a:lnTo>
                                  <a:pt x="21385" y="8569"/>
                                </a:lnTo>
                                <a:lnTo>
                                  <a:pt x="21511" y="8539"/>
                                </a:lnTo>
                                <a:lnTo>
                                  <a:pt x="21638" y="8506"/>
                                </a:lnTo>
                                <a:lnTo>
                                  <a:pt x="21764" y="8469"/>
                                </a:lnTo>
                                <a:lnTo>
                                  <a:pt x="21887" y="8430"/>
                                </a:lnTo>
                                <a:lnTo>
                                  <a:pt x="22009" y="8389"/>
                                </a:lnTo>
                                <a:lnTo>
                                  <a:pt x="22132" y="8345"/>
                                </a:lnTo>
                                <a:lnTo>
                                  <a:pt x="22251" y="8297"/>
                                </a:lnTo>
                                <a:lnTo>
                                  <a:pt x="22370" y="8248"/>
                                </a:lnTo>
                                <a:lnTo>
                                  <a:pt x="22489" y="8197"/>
                                </a:lnTo>
                                <a:lnTo>
                                  <a:pt x="22604" y="8142"/>
                                </a:lnTo>
                                <a:lnTo>
                                  <a:pt x="22718" y="8086"/>
                                </a:lnTo>
                                <a:lnTo>
                                  <a:pt x="22831" y="8028"/>
                                </a:lnTo>
                                <a:lnTo>
                                  <a:pt x="22943" y="7966"/>
                                </a:lnTo>
                                <a:lnTo>
                                  <a:pt x="23053" y="7902"/>
                                </a:lnTo>
                                <a:lnTo>
                                  <a:pt x="23161" y="7837"/>
                                </a:lnTo>
                                <a:lnTo>
                                  <a:pt x="23270" y="7768"/>
                                </a:lnTo>
                                <a:lnTo>
                                  <a:pt x="23374" y="7698"/>
                                </a:lnTo>
                                <a:lnTo>
                                  <a:pt x="23477" y="7625"/>
                                </a:lnTo>
                                <a:lnTo>
                                  <a:pt x="23580" y="7551"/>
                                </a:lnTo>
                                <a:lnTo>
                                  <a:pt x="23679" y="7474"/>
                                </a:lnTo>
                                <a:lnTo>
                                  <a:pt x="23778" y="7394"/>
                                </a:lnTo>
                                <a:lnTo>
                                  <a:pt x="23875" y="7315"/>
                                </a:lnTo>
                                <a:lnTo>
                                  <a:pt x="23969" y="7230"/>
                                </a:lnTo>
                                <a:lnTo>
                                  <a:pt x="24061" y="7146"/>
                                </a:lnTo>
                                <a:lnTo>
                                  <a:pt x="24153" y="7059"/>
                                </a:lnTo>
                                <a:lnTo>
                                  <a:pt x="24242" y="6971"/>
                                </a:lnTo>
                                <a:lnTo>
                                  <a:pt x="24328" y="6879"/>
                                </a:lnTo>
                                <a:lnTo>
                                  <a:pt x="24413" y="6788"/>
                                </a:lnTo>
                                <a:lnTo>
                                  <a:pt x="24496" y="6692"/>
                                </a:lnTo>
                                <a:lnTo>
                                  <a:pt x="24577" y="6597"/>
                                </a:lnTo>
                                <a:lnTo>
                                  <a:pt x="24656" y="6498"/>
                                </a:lnTo>
                                <a:lnTo>
                                  <a:pt x="24732" y="6399"/>
                                </a:lnTo>
                                <a:lnTo>
                                  <a:pt x="24806" y="6297"/>
                                </a:lnTo>
                                <a:lnTo>
                                  <a:pt x="24878" y="6195"/>
                                </a:lnTo>
                                <a:lnTo>
                                  <a:pt x="24948" y="6089"/>
                                </a:lnTo>
                                <a:lnTo>
                                  <a:pt x="25015" y="5983"/>
                                </a:lnTo>
                                <a:lnTo>
                                  <a:pt x="25080" y="5876"/>
                                </a:lnTo>
                                <a:lnTo>
                                  <a:pt x="25143" y="5766"/>
                                </a:lnTo>
                                <a:lnTo>
                                  <a:pt x="25203" y="5657"/>
                                </a:lnTo>
                                <a:lnTo>
                                  <a:pt x="25260" y="5544"/>
                                </a:lnTo>
                                <a:lnTo>
                                  <a:pt x="25316" y="5431"/>
                                </a:lnTo>
                                <a:lnTo>
                                  <a:pt x="25369" y="5316"/>
                                </a:lnTo>
                                <a:lnTo>
                                  <a:pt x="25419" y="5200"/>
                                </a:lnTo>
                                <a:lnTo>
                                  <a:pt x="25468" y="5082"/>
                                </a:lnTo>
                                <a:lnTo>
                                  <a:pt x="25513" y="4964"/>
                                </a:lnTo>
                                <a:lnTo>
                                  <a:pt x="25554" y="4844"/>
                                </a:lnTo>
                                <a:lnTo>
                                  <a:pt x="25594" y="4722"/>
                                </a:lnTo>
                                <a:lnTo>
                                  <a:pt x="25632" y="4599"/>
                                </a:lnTo>
                                <a:lnTo>
                                  <a:pt x="25666" y="4475"/>
                                </a:lnTo>
                                <a:lnTo>
                                  <a:pt x="25697" y="4352"/>
                                </a:lnTo>
                                <a:lnTo>
                                  <a:pt x="25726" y="4225"/>
                                </a:lnTo>
                                <a:lnTo>
                                  <a:pt x="25751" y="4099"/>
                                </a:lnTo>
                                <a:lnTo>
                                  <a:pt x="25774" y="3971"/>
                                </a:lnTo>
                                <a:lnTo>
                                  <a:pt x="25794" y="3842"/>
                                </a:lnTo>
                                <a:lnTo>
                                  <a:pt x="25810" y="3713"/>
                                </a:lnTo>
                                <a:lnTo>
                                  <a:pt x="25825" y="3582"/>
                                </a:lnTo>
                                <a:lnTo>
                                  <a:pt x="25836" y="3450"/>
                                </a:lnTo>
                                <a:lnTo>
                                  <a:pt x="25845" y="3318"/>
                                </a:lnTo>
                                <a:lnTo>
                                  <a:pt x="25848" y="3186"/>
                                </a:lnTo>
                                <a:lnTo>
                                  <a:pt x="25850" y="3052"/>
                                </a:lnTo>
                                <a:lnTo>
                                  <a:pt x="25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66.45pt;margin-top:-5.25pt;width:860.7pt;height:595.35pt" coordorigin="-1329,-105" coordsize="17214,119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Picture 3" stroked="f" o:allowincell="f" style="position:absolute;left:-1329;top:-105;width:17213;height:11906;mso-wrap-style:none;v-text-anchor:middle" type="_x0000_t75">
                  <v:imagedata r:id="rId3" o:detectmouseclick="t"/>
                  <v:stroke color="#3465a4" joinstyle="round" endcap="flat"/>
                  <w10:wrap type="none"/>
                </v:shape>
                <v:shape id="shape_0" ID="Freeform 4" coordsize="25852,8720" path="m25851,0l5794,0l5657,2l5521,5l5386,14l5251,25l5118,39l4986,55l4854,74l4724,97l4595,122l4465,150l4339,180l4212,213l4086,250l3963,289l3841,330l3718,374l3599,422l3480,471l3361,522l3246,577l3132,633l3019,691l2907,753l2797,817l2689,882l2580,951l2476,1021l2373,1094l2270,1168l2171,1245l2072,1325l1975,1404l1881,1489l1789,1573l1697,1660l1608,1748l1522,1840l1437,1931l1354,2027l1273,2122l1194,2221l1118,2320l1044,2422l972,2524l902,2630l835,2736l770,2843l707,2953l647,3062l590,3175l534,3288l481,3403l431,3519l382,3637l337,3755l296,3875l256,3997l218,4120l184,4244l153,4367l124,4494l99,4620l76,4748l56,4877l40,5006l25,5137l14,5269l5,5401l2,5533l0,5667l0,8719l20057,8719l20194,8717l20330,8714l20465,8705l20600,8694l20733,8680l20865,8664l20997,8645l21127,8622l21256,8597l21386,8569l21512,8539l21639,8506l21765,8469l21888,8430l22010,8389l22133,8345l22252,8297l22371,8248l22490,8197l22605,8142l22719,8086l22832,8028l22944,7966l23054,7902l23162,7837l23271,7768l23375,7698l23478,7625l23581,7551l23680,7474l23779,7394l23876,7315l23970,7230l24062,7146l24154,7059l24243,6971l24329,6879l24414,6788l24497,6692l24578,6597l24657,6498l24733,6399l24807,6297l24879,6195l24949,6089l25016,5983l25081,5876l25144,5766l25204,5657l25261,5544l25317,5431l25370,5316l25420,5200l25469,5082l25514,4964l25555,4844l25595,4722l25633,4599l25667,4475l25698,4352l25727,4225l25752,4099l25775,3971l25795,3842l25811,3713l25826,3582l25837,3450l25846,3318l25849,3186l25851,3052l25851,0e" fillcolor="white" stroked="f" o:allowincell="f" style="position:absolute;left:158;top:3960;width:14654;height:4942;mso-wrap-style:none;v-text-anchor:middle">
                  <v:fill o:detectmouseclick="t" type="solid" color2="black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9">
                <wp:simplePos x="0" y="0"/>
                <wp:positionH relativeFrom="column">
                  <wp:posOffset>-967740</wp:posOffset>
                </wp:positionH>
                <wp:positionV relativeFrom="paragraph">
                  <wp:posOffset>-514985</wp:posOffset>
                </wp:positionV>
                <wp:extent cx="10930890" cy="7865745"/>
                <wp:effectExtent l="635" t="635" r="635" b="635"/>
                <wp:wrapNone/>
                <wp:docPr id="3" name="Группа 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31040" cy="7865640"/>
                          <a:chOff x="0" y="0"/>
                          <a:chExt cx="10931040" cy="7865640"/>
                        </a:xfrm>
                      </wpg:grpSpPr>
                      <pic:pic xmlns:pic="http://schemas.openxmlformats.org/drawingml/2006/picture">
                        <pic:nvPicPr>
                          <pic:cNvPr id="4" name="Picture 3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10931040" cy="786564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945000" y="2685960"/>
                            <a:ext cx="9306000" cy="3265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5850" h="9070">
                                <a:moveTo>
                                  <a:pt x="25850" y="-1"/>
                                </a:moveTo>
                                <a:lnTo>
                                  <a:pt x="5793" y="-1"/>
                                </a:lnTo>
                                <a:lnTo>
                                  <a:pt x="5656" y="1"/>
                                </a:lnTo>
                                <a:lnTo>
                                  <a:pt x="5520" y="5"/>
                                </a:lnTo>
                                <a:lnTo>
                                  <a:pt x="5385" y="14"/>
                                </a:lnTo>
                                <a:lnTo>
                                  <a:pt x="5250" y="25"/>
                                </a:lnTo>
                                <a:lnTo>
                                  <a:pt x="5117" y="39"/>
                                </a:lnTo>
                                <a:lnTo>
                                  <a:pt x="4985" y="56"/>
                                </a:lnTo>
                                <a:lnTo>
                                  <a:pt x="4853" y="76"/>
                                </a:lnTo>
                                <a:lnTo>
                                  <a:pt x="4723" y="100"/>
                                </a:lnTo>
                                <a:lnTo>
                                  <a:pt x="4594" y="126"/>
                                </a:lnTo>
                                <a:lnTo>
                                  <a:pt x="4464" y="155"/>
                                </a:lnTo>
                                <a:lnTo>
                                  <a:pt x="4338" y="186"/>
                                </a:lnTo>
                                <a:lnTo>
                                  <a:pt x="4211" y="221"/>
                                </a:lnTo>
                                <a:lnTo>
                                  <a:pt x="4085" y="260"/>
                                </a:lnTo>
                                <a:lnTo>
                                  <a:pt x="3962" y="300"/>
                                </a:lnTo>
                                <a:lnTo>
                                  <a:pt x="3840" y="342"/>
                                </a:lnTo>
                                <a:lnTo>
                                  <a:pt x="3717" y="388"/>
                                </a:lnTo>
                                <a:lnTo>
                                  <a:pt x="3598" y="438"/>
                                </a:lnTo>
                                <a:lnTo>
                                  <a:pt x="3479" y="489"/>
                                </a:lnTo>
                                <a:lnTo>
                                  <a:pt x="3360" y="542"/>
                                </a:lnTo>
                                <a:lnTo>
                                  <a:pt x="3245" y="599"/>
                                </a:lnTo>
                                <a:lnTo>
                                  <a:pt x="3131" y="658"/>
                                </a:lnTo>
                                <a:lnTo>
                                  <a:pt x="3018" y="718"/>
                                </a:lnTo>
                                <a:lnTo>
                                  <a:pt x="2906" y="783"/>
                                </a:lnTo>
                                <a:lnTo>
                                  <a:pt x="2796" y="849"/>
                                </a:lnTo>
                                <a:lnTo>
                                  <a:pt x="2688" y="916"/>
                                </a:lnTo>
                                <a:lnTo>
                                  <a:pt x="2579" y="988"/>
                                </a:lnTo>
                                <a:lnTo>
                                  <a:pt x="2475" y="1061"/>
                                </a:lnTo>
                                <a:lnTo>
                                  <a:pt x="2372" y="1137"/>
                                </a:lnTo>
                                <a:lnTo>
                                  <a:pt x="2269" y="1214"/>
                                </a:lnTo>
                                <a:lnTo>
                                  <a:pt x="2170" y="1294"/>
                                </a:lnTo>
                                <a:lnTo>
                                  <a:pt x="2071" y="1377"/>
                                </a:lnTo>
                                <a:lnTo>
                                  <a:pt x="1974" y="1460"/>
                                </a:lnTo>
                                <a:lnTo>
                                  <a:pt x="1880" y="1548"/>
                                </a:lnTo>
                                <a:lnTo>
                                  <a:pt x="1788" y="1636"/>
                                </a:lnTo>
                                <a:lnTo>
                                  <a:pt x="1696" y="1726"/>
                                </a:lnTo>
                                <a:lnTo>
                                  <a:pt x="1607" y="1817"/>
                                </a:lnTo>
                                <a:lnTo>
                                  <a:pt x="1521" y="1913"/>
                                </a:lnTo>
                                <a:lnTo>
                                  <a:pt x="1436" y="2008"/>
                                </a:lnTo>
                                <a:lnTo>
                                  <a:pt x="1353" y="2107"/>
                                </a:lnTo>
                                <a:lnTo>
                                  <a:pt x="1272" y="2206"/>
                                </a:lnTo>
                                <a:lnTo>
                                  <a:pt x="1193" y="2309"/>
                                </a:lnTo>
                                <a:lnTo>
                                  <a:pt x="1117" y="2412"/>
                                </a:lnTo>
                                <a:lnTo>
                                  <a:pt x="1043" y="2518"/>
                                </a:lnTo>
                                <a:lnTo>
                                  <a:pt x="971" y="2625"/>
                                </a:lnTo>
                                <a:lnTo>
                                  <a:pt x="901" y="2735"/>
                                </a:lnTo>
                                <a:lnTo>
                                  <a:pt x="834" y="2845"/>
                                </a:lnTo>
                                <a:lnTo>
                                  <a:pt x="769" y="2957"/>
                                </a:lnTo>
                                <a:lnTo>
                                  <a:pt x="706" y="3071"/>
                                </a:lnTo>
                                <a:lnTo>
                                  <a:pt x="646" y="3184"/>
                                </a:lnTo>
                                <a:lnTo>
                                  <a:pt x="589" y="3302"/>
                                </a:lnTo>
                                <a:lnTo>
                                  <a:pt x="533" y="3419"/>
                                </a:lnTo>
                                <a:lnTo>
                                  <a:pt x="480" y="3539"/>
                                </a:lnTo>
                                <a:lnTo>
                                  <a:pt x="430" y="3660"/>
                                </a:lnTo>
                                <a:lnTo>
                                  <a:pt x="381" y="3783"/>
                                </a:lnTo>
                                <a:lnTo>
                                  <a:pt x="336" y="3906"/>
                                </a:lnTo>
                                <a:lnTo>
                                  <a:pt x="295" y="4030"/>
                                </a:lnTo>
                                <a:lnTo>
                                  <a:pt x="255" y="4157"/>
                                </a:lnTo>
                                <a:lnTo>
                                  <a:pt x="217" y="4285"/>
                                </a:lnTo>
                                <a:lnTo>
                                  <a:pt x="183" y="4414"/>
                                </a:lnTo>
                                <a:lnTo>
                                  <a:pt x="152" y="4542"/>
                                </a:lnTo>
                                <a:lnTo>
                                  <a:pt x="123" y="4674"/>
                                </a:lnTo>
                                <a:lnTo>
                                  <a:pt x="98" y="4805"/>
                                </a:lnTo>
                                <a:lnTo>
                                  <a:pt x="75" y="4939"/>
                                </a:lnTo>
                                <a:lnTo>
                                  <a:pt x="56" y="5073"/>
                                </a:lnTo>
                                <a:lnTo>
                                  <a:pt x="40" y="5206"/>
                                </a:lnTo>
                                <a:lnTo>
                                  <a:pt x="25" y="5342"/>
                                </a:lnTo>
                                <a:lnTo>
                                  <a:pt x="14" y="5480"/>
                                </a:lnTo>
                                <a:lnTo>
                                  <a:pt x="5" y="5618"/>
                                </a:lnTo>
                                <a:lnTo>
                                  <a:pt x="2" y="5755"/>
                                </a:lnTo>
                                <a:lnTo>
                                  <a:pt x="0" y="5895"/>
                                </a:lnTo>
                                <a:lnTo>
                                  <a:pt x="0" y="9069"/>
                                </a:lnTo>
                                <a:lnTo>
                                  <a:pt x="20056" y="9069"/>
                                </a:lnTo>
                                <a:lnTo>
                                  <a:pt x="20193" y="9067"/>
                                </a:lnTo>
                                <a:lnTo>
                                  <a:pt x="20329" y="9063"/>
                                </a:lnTo>
                                <a:lnTo>
                                  <a:pt x="20464" y="9054"/>
                                </a:lnTo>
                                <a:lnTo>
                                  <a:pt x="20599" y="9043"/>
                                </a:lnTo>
                                <a:lnTo>
                                  <a:pt x="20732" y="9029"/>
                                </a:lnTo>
                                <a:lnTo>
                                  <a:pt x="20864" y="9012"/>
                                </a:lnTo>
                                <a:lnTo>
                                  <a:pt x="20996" y="8992"/>
                                </a:lnTo>
                                <a:lnTo>
                                  <a:pt x="21126" y="8968"/>
                                </a:lnTo>
                                <a:lnTo>
                                  <a:pt x="21255" y="8942"/>
                                </a:lnTo>
                                <a:lnTo>
                                  <a:pt x="21385" y="8913"/>
                                </a:lnTo>
                                <a:lnTo>
                                  <a:pt x="21511" y="8882"/>
                                </a:lnTo>
                                <a:lnTo>
                                  <a:pt x="21638" y="8847"/>
                                </a:lnTo>
                                <a:lnTo>
                                  <a:pt x="21764" y="8808"/>
                                </a:lnTo>
                                <a:lnTo>
                                  <a:pt x="21887" y="8768"/>
                                </a:lnTo>
                                <a:lnTo>
                                  <a:pt x="22009" y="8726"/>
                                </a:lnTo>
                                <a:lnTo>
                                  <a:pt x="22132" y="8680"/>
                                </a:lnTo>
                                <a:lnTo>
                                  <a:pt x="22251" y="8630"/>
                                </a:lnTo>
                                <a:lnTo>
                                  <a:pt x="22370" y="8579"/>
                                </a:lnTo>
                                <a:lnTo>
                                  <a:pt x="22489" y="8526"/>
                                </a:lnTo>
                                <a:lnTo>
                                  <a:pt x="22604" y="8469"/>
                                </a:lnTo>
                                <a:lnTo>
                                  <a:pt x="22718" y="8410"/>
                                </a:lnTo>
                                <a:lnTo>
                                  <a:pt x="22831" y="8350"/>
                                </a:lnTo>
                                <a:lnTo>
                                  <a:pt x="22943" y="8285"/>
                                </a:lnTo>
                                <a:lnTo>
                                  <a:pt x="23053" y="8219"/>
                                </a:lnTo>
                                <a:lnTo>
                                  <a:pt x="23161" y="8152"/>
                                </a:lnTo>
                                <a:lnTo>
                                  <a:pt x="23270" y="8080"/>
                                </a:lnTo>
                                <a:lnTo>
                                  <a:pt x="23374" y="8007"/>
                                </a:lnTo>
                                <a:lnTo>
                                  <a:pt x="23477" y="7931"/>
                                </a:lnTo>
                                <a:lnTo>
                                  <a:pt x="23580" y="7854"/>
                                </a:lnTo>
                                <a:lnTo>
                                  <a:pt x="23679" y="7774"/>
                                </a:lnTo>
                                <a:lnTo>
                                  <a:pt x="23778" y="7691"/>
                                </a:lnTo>
                                <a:lnTo>
                                  <a:pt x="23875" y="7608"/>
                                </a:lnTo>
                                <a:lnTo>
                                  <a:pt x="23969" y="7520"/>
                                </a:lnTo>
                                <a:lnTo>
                                  <a:pt x="24061" y="7432"/>
                                </a:lnTo>
                                <a:lnTo>
                                  <a:pt x="24153" y="7342"/>
                                </a:lnTo>
                                <a:lnTo>
                                  <a:pt x="24242" y="7251"/>
                                </a:lnTo>
                                <a:lnTo>
                                  <a:pt x="24328" y="7155"/>
                                </a:lnTo>
                                <a:lnTo>
                                  <a:pt x="24413" y="7060"/>
                                </a:lnTo>
                                <a:lnTo>
                                  <a:pt x="24496" y="6961"/>
                                </a:lnTo>
                                <a:lnTo>
                                  <a:pt x="24577" y="6862"/>
                                </a:lnTo>
                                <a:lnTo>
                                  <a:pt x="24656" y="6759"/>
                                </a:lnTo>
                                <a:lnTo>
                                  <a:pt x="24732" y="6656"/>
                                </a:lnTo>
                                <a:lnTo>
                                  <a:pt x="24806" y="6550"/>
                                </a:lnTo>
                                <a:lnTo>
                                  <a:pt x="24878" y="6443"/>
                                </a:lnTo>
                                <a:lnTo>
                                  <a:pt x="24948" y="6333"/>
                                </a:lnTo>
                                <a:lnTo>
                                  <a:pt x="25015" y="6223"/>
                                </a:lnTo>
                                <a:lnTo>
                                  <a:pt x="25080" y="6111"/>
                                </a:lnTo>
                                <a:lnTo>
                                  <a:pt x="25143" y="5997"/>
                                </a:lnTo>
                                <a:lnTo>
                                  <a:pt x="25203" y="5884"/>
                                </a:lnTo>
                                <a:lnTo>
                                  <a:pt x="25260" y="5766"/>
                                </a:lnTo>
                                <a:lnTo>
                                  <a:pt x="25316" y="5649"/>
                                </a:lnTo>
                                <a:lnTo>
                                  <a:pt x="25369" y="5529"/>
                                </a:lnTo>
                                <a:lnTo>
                                  <a:pt x="25419" y="5408"/>
                                </a:lnTo>
                                <a:lnTo>
                                  <a:pt x="25468" y="5285"/>
                                </a:lnTo>
                                <a:lnTo>
                                  <a:pt x="25513" y="5162"/>
                                </a:lnTo>
                                <a:lnTo>
                                  <a:pt x="25554" y="5038"/>
                                </a:lnTo>
                                <a:lnTo>
                                  <a:pt x="25594" y="4911"/>
                                </a:lnTo>
                                <a:lnTo>
                                  <a:pt x="25632" y="4783"/>
                                </a:lnTo>
                                <a:lnTo>
                                  <a:pt x="25666" y="4654"/>
                                </a:lnTo>
                                <a:lnTo>
                                  <a:pt x="25697" y="4526"/>
                                </a:lnTo>
                                <a:lnTo>
                                  <a:pt x="25726" y="4394"/>
                                </a:lnTo>
                                <a:lnTo>
                                  <a:pt x="25751" y="4263"/>
                                </a:lnTo>
                                <a:lnTo>
                                  <a:pt x="25774" y="4129"/>
                                </a:lnTo>
                                <a:lnTo>
                                  <a:pt x="25794" y="3995"/>
                                </a:lnTo>
                                <a:lnTo>
                                  <a:pt x="25810" y="3862"/>
                                </a:lnTo>
                                <a:lnTo>
                                  <a:pt x="25825" y="3726"/>
                                </a:lnTo>
                                <a:lnTo>
                                  <a:pt x="25836" y="3588"/>
                                </a:lnTo>
                                <a:lnTo>
                                  <a:pt x="25845" y="3450"/>
                                </a:lnTo>
                                <a:lnTo>
                                  <a:pt x="25848" y="3313"/>
                                </a:lnTo>
                                <a:lnTo>
                                  <a:pt x="25850" y="3173"/>
                                </a:lnTo>
                                <a:lnTo>
                                  <a:pt x="25850" y="-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Группа 1" style="position:absolute;margin-left:-76.2pt;margin-top:-40.55pt;width:860.7pt;height:619.35pt" coordorigin="-1524,-811" coordsize="17214,12387">
                <v:shape id="shape_0" ID="Picture 3" stroked="t" o:allowincell="f" style="position:absolute;left:-1524;top:-811;width:17213;height:12386;mso-wrap-style:none;v-text-anchor:middle" type="_x0000_t75">
                  <v:imagedata r:id="rId5" o:detectmouseclick="t"/>
                  <v:stroke color="black" joinstyle="round" endcap="flat"/>
                  <w10:wrap type="none"/>
                </v:shape>
                <v:shape id="shape_0" ID="Freeform 4" coordsize="25851,9071" path="m25850,0l5793,0l5656,2l5520,6l5385,15l5250,26l5117,40l4985,57l4853,77l4723,101l4594,127l4464,156l4338,187l4211,222l4085,261l3962,301l3840,343l3717,389l3598,439l3479,490l3360,543l3245,600l3131,659l3018,719l2906,784l2796,850l2688,917l2579,989l2475,1062l2372,1138l2269,1215l2170,1295l2071,1378l1974,1461l1880,1549l1788,1637l1696,1727l1607,1818l1521,1914l1436,2009l1353,2108l1272,2207l1193,2310l1117,2413l1043,2519l971,2626l901,2736l834,2846l769,2958l706,3072l646,3185l589,3303l533,3420l480,3540l430,3661l381,3784l336,3907l295,4031l255,4158l217,4286l183,4415l152,4543l123,4675l98,4806l75,4940l56,5074l40,5207l25,5343l14,5481l5,5619l2,5756l0,5896l0,9070l20056,9070l20193,9068l20329,9064l20464,9055l20599,9044l20732,9030l20864,9013l20996,8993l21126,8969l21255,8943l21385,8914l21511,8883l21638,8848l21764,8809l21887,8769l22009,8727l22132,8681l22251,8631l22370,8580l22489,8527l22604,8470l22718,8411l22831,8351l22943,8286l23053,8220l23161,8153l23270,8081l23374,8008l23477,7932l23580,7855l23679,7775l23778,7692l23875,7609l23969,7521l24061,7433l24153,7343l24242,7252l24328,7156l24413,7061l24496,6962l24577,6863l24656,6760l24732,6657l24806,6551l24878,6444l24948,6334l25015,6224l25080,6112l25143,5998l25203,5885l25260,5767l25316,5650l25369,5530l25419,5409l25468,5286l25513,5163l25554,5039l25594,4912l25632,4784l25666,4655l25697,4527l25726,4395l25751,4264l25774,4130l25794,3996l25810,3863l25825,3727l25836,3589l25845,3451l25848,3314l25850,3174l25850,0e" fillcolor="white" stroked="f" o:allowincell="f" style="position:absolute;left:-36;top:3419;width:14654;height:5141;mso-wrap-style:none;v-text-anchor:middle">
                  <v:fill o:detectmouseclick="t" type="solid" color2="black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rPr>
          <w:rFonts w:ascii="Times New Roman" w:hAnsi="Times New Roman"/>
          <w:b/>
          <w:color w:val="000000"/>
          <w:sz w:val="32"/>
          <w:szCs w:val="32"/>
          <w:lang w:val="kk-KZ"/>
        </w:rPr>
      </w:pPr>
      <w:r>
        <w:rPr>
          <w:rFonts w:ascii="Times New Roman" w:hAnsi="Times New Roman"/>
          <w:b/>
          <w:color w:val="000000"/>
          <w:sz w:val="32"/>
          <w:szCs w:val="32"/>
          <w:lang w:val="kk-KZ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">
                <wp:simplePos x="0" y="0"/>
                <wp:positionH relativeFrom="column">
                  <wp:posOffset>5363210</wp:posOffset>
                </wp:positionH>
                <wp:positionV relativeFrom="paragraph">
                  <wp:posOffset>-541020</wp:posOffset>
                </wp:positionV>
                <wp:extent cx="4244340" cy="1819275"/>
                <wp:effectExtent l="0" t="0" r="0" b="0"/>
                <wp:wrapNone/>
                <wp:docPr id="5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181927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>
                                <w:rFonts w:eastAsia="+mn-ea"/>
                                <w:b/>
                                <w:color w:val="003399"/>
                                <w:kern w:val="2"/>
                                <w:sz w:val="28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color w:val="003399"/>
                                <w:kern w:val="2"/>
                                <w:sz w:val="28"/>
                                <w:szCs w:val="32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>
                                <w:rFonts w:eastAsia="+mn-ea"/>
                                <w:b/>
                                <w:color w:val="003399"/>
                                <w:kern w:val="2"/>
                                <w:sz w:val="28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color w:val="003399"/>
                                <w:kern w:val="2"/>
                                <w:sz w:val="28"/>
                                <w:szCs w:val="32"/>
                                <w:lang w:val="en-US"/>
                              </w:rPr>
                              <w:t>«</w:t>
                            </w:r>
                            <w:r>
                              <w:rPr>
                                <w:rFonts w:eastAsia="+mn-ea"/>
                                <w:b/>
                                <w:color w:val="003399"/>
                                <w:kern w:val="2"/>
                                <w:sz w:val="28"/>
                                <w:szCs w:val="32"/>
                              </w:rPr>
                              <w:t>Бе</w:t>
                            </w:r>
                            <w:r>
                              <w:rPr>
                                <w:rFonts w:eastAsia="+mn-ea"/>
                                <w:b/>
                                <w:color w:val="003399"/>
                                <w:kern w:val="2"/>
                                <w:sz w:val="28"/>
                                <w:szCs w:val="32"/>
                                <w:lang w:val="kk-KZ"/>
                              </w:rPr>
                              <w:t>кітемін»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>
                                <w:rFonts w:eastAsia="+mn-ea"/>
                                <w:color w:val="003399"/>
                                <w:kern w:val="2"/>
                                <w:sz w:val="28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eastAsia="+mn-ea"/>
                                <w:color w:val="003399"/>
                                <w:kern w:val="2"/>
                                <w:sz w:val="28"/>
                                <w:szCs w:val="32"/>
                                <w:lang w:val="kk-KZ"/>
                              </w:rPr>
                              <w:t>«Ж</w:t>
                            </w:r>
                            <w:r>
                              <w:rPr>
                                <w:rFonts w:eastAsia="+mn-ea"/>
                                <w:color w:val="003399"/>
                                <w:kern w:val="2"/>
                                <w:sz w:val="28"/>
                                <w:szCs w:val="32"/>
                                <w:lang w:val="kk-KZ"/>
                              </w:rPr>
                              <w:t>алтыркөл ауылының жалпы орта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>
                                <w:rFonts w:eastAsia="+mn-ea"/>
                                <w:color w:val="003399"/>
                                <w:kern w:val="2"/>
                                <w:sz w:val="28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eastAsia="+mn-ea"/>
                                <w:color w:val="003399"/>
                                <w:kern w:val="2"/>
                                <w:sz w:val="28"/>
                                <w:szCs w:val="32"/>
                                <w:lang w:val="kk-KZ"/>
                              </w:rPr>
                              <w:t>білім беретін мектебі КММ</w:t>
                            </w:r>
                            <w:r>
                              <w:rPr>
                                <w:rFonts w:eastAsia="+mn-ea"/>
                                <w:color w:val="003399"/>
                                <w:kern w:val="2"/>
                                <w:sz w:val="28"/>
                                <w:szCs w:val="32"/>
                                <w:lang w:val="kk-KZ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>
                                <w:rFonts w:eastAsia="+mn-ea"/>
                                <w:color w:val="003399"/>
                                <w:kern w:val="2"/>
                                <w:sz w:val="28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eastAsia="+mn-ea"/>
                                <w:color w:val="003399"/>
                                <w:kern w:val="2"/>
                                <w:sz w:val="28"/>
                                <w:szCs w:val="32"/>
                                <w:lang w:val="kk-KZ"/>
                              </w:rPr>
                              <w:t>директоры</w:t>
                            </w:r>
                            <w:r>
                              <w:rPr>
                                <w:rFonts w:eastAsia="+mn-ea"/>
                                <w:color w:val="003399"/>
                                <w:kern w:val="2"/>
                                <w:sz w:val="28"/>
                                <w:szCs w:val="32"/>
                              </w:rPr>
                              <w:t>________</w:t>
                            </w:r>
                            <w:r>
                              <w:rPr>
                                <w:rFonts w:eastAsia="+mn-ea"/>
                                <w:color w:val="003399"/>
                                <w:kern w:val="2"/>
                                <w:sz w:val="28"/>
                                <w:szCs w:val="32"/>
                                <w:lang w:val="kk-KZ"/>
                              </w:rPr>
                              <w:t xml:space="preserve"> Г</w:t>
                            </w:r>
                            <w:r>
                              <w:rPr>
                                <w:rFonts w:eastAsia="+mn-ea"/>
                                <w:color w:val="003399"/>
                                <w:kern w:val="2"/>
                                <w:sz w:val="28"/>
                                <w:szCs w:val="32"/>
                                <w:lang w:val="ru-RU"/>
                              </w:rPr>
                              <w:t>азиз Роза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>
                                <w:sz w:val="22"/>
                                <w:lang w:val="kk-KZ"/>
                              </w:rPr>
                            </w:pPr>
                            <w:r>
                              <w:rPr>
                                <w:rFonts w:eastAsia="+mn-ea"/>
                                <w:color w:val="003399"/>
                                <w:kern w:val="2"/>
                                <w:sz w:val="28"/>
                                <w:szCs w:val="32"/>
                                <w:lang w:val="kk-KZ"/>
                              </w:rPr>
                              <w:t>«_____»_________202</w:t>
                            </w:r>
                            <w:r>
                              <w:rPr>
                                <w:rFonts w:eastAsia="+mn-ea"/>
                                <w:color w:val="003399"/>
                                <w:kern w:val="2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eastAsia="+mn-ea"/>
                                <w:color w:val="003399"/>
                                <w:kern w:val="2"/>
                                <w:sz w:val="28"/>
                                <w:szCs w:val="32"/>
                                <w:lang w:val="kk-KZ"/>
                              </w:rPr>
                              <w:t xml:space="preserve"> ж.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>
                                <w:rFonts w:eastAsia="+mn-ea"/>
                                <w:color w:val="003399"/>
                                <w:kern w:val="2"/>
                                <w:sz w:val="28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eastAsia="+mn-ea"/>
                                <w:color w:val="003399"/>
                                <w:kern w:val="2"/>
                                <w:sz w:val="28"/>
                                <w:szCs w:val="32"/>
                                <w:lang w:val="kk-KZ"/>
                              </w:rPr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>
                                <w:sz w:val="22"/>
                                <w:lang w:val="kk-KZ"/>
                              </w:rPr>
                            </w:pPr>
                            <w:r>
                              <w:rPr>
                                <w:sz w:val="22"/>
                                <w:lang w:val="kk-KZ"/>
                              </w:rPr>
                            </w:r>
                          </w:p>
                          <w:p>
                            <w:pPr>
                              <w:pStyle w:val="Style21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-0;width:334.2pt;height:143.25pt;mso-wrap-distance-left:9pt;mso-wrap-distance-right:9pt;mso-wrap-distance-top:0pt;mso-wrap-distance-bottom:0pt;margin-top:-42.6pt;mso-position-vertical-relative:text;margin-left:422.3pt;mso-position-horizontal-relative:text"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rPr>
                          <w:rFonts w:eastAsia="+mn-ea"/>
                          <w:b/>
                          <w:color w:val="003399"/>
                          <w:kern w:val="2"/>
                          <w:sz w:val="28"/>
                          <w:szCs w:val="32"/>
                          <w:lang w:val="en-US"/>
                        </w:rPr>
                      </w:pPr>
                      <w:r>
                        <w:rPr>
                          <w:rFonts w:eastAsia="+mn-ea"/>
                          <w:b/>
                          <w:color w:val="003399"/>
                          <w:kern w:val="2"/>
                          <w:sz w:val="28"/>
                          <w:szCs w:val="32"/>
                          <w:lang w:val="en-US"/>
                        </w:rPr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rPr>
                          <w:rFonts w:eastAsia="+mn-ea"/>
                          <w:b/>
                          <w:color w:val="003399"/>
                          <w:kern w:val="2"/>
                          <w:sz w:val="28"/>
                          <w:szCs w:val="32"/>
                          <w:lang w:val="kk-KZ"/>
                        </w:rPr>
                      </w:pPr>
                      <w:r>
                        <w:rPr>
                          <w:rFonts w:eastAsia="+mn-ea"/>
                          <w:b/>
                          <w:color w:val="003399"/>
                          <w:kern w:val="2"/>
                          <w:sz w:val="28"/>
                          <w:szCs w:val="32"/>
                          <w:lang w:val="en-US"/>
                        </w:rPr>
                        <w:t>«</w:t>
                      </w:r>
                      <w:r>
                        <w:rPr>
                          <w:rFonts w:eastAsia="+mn-ea"/>
                          <w:b/>
                          <w:color w:val="003399"/>
                          <w:kern w:val="2"/>
                          <w:sz w:val="28"/>
                          <w:szCs w:val="32"/>
                        </w:rPr>
                        <w:t>Бе</w:t>
                      </w:r>
                      <w:r>
                        <w:rPr>
                          <w:rFonts w:eastAsia="+mn-ea"/>
                          <w:b/>
                          <w:color w:val="003399"/>
                          <w:kern w:val="2"/>
                          <w:sz w:val="28"/>
                          <w:szCs w:val="32"/>
                          <w:lang w:val="kk-KZ"/>
                        </w:rPr>
                        <w:t>кітемін»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rPr>
                          <w:rFonts w:eastAsia="+mn-ea"/>
                          <w:color w:val="003399"/>
                          <w:kern w:val="2"/>
                          <w:sz w:val="28"/>
                          <w:szCs w:val="32"/>
                          <w:lang w:val="kk-KZ"/>
                        </w:rPr>
                      </w:pPr>
                      <w:r>
                        <w:rPr>
                          <w:rFonts w:eastAsia="+mn-ea"/>
                          <w:color w:val="003399"/>
                          <w:kern w:val="2"/>
                          <w:sz w:val="28"/>
                          <w:szCs w:val="32"/>
                          <w:lang w:val="kk-KZ"/>
                        </w:rPr>
                        <w:t>«Ж</w:t>
                      </w:r>
                      <w:r>
                        <w:rPr>
                          <w:rFonts w:eastAsia="+mn-ea"/>
                          <w:color w:val="003399"/>
                          <w:kern w:val="2"/>
                          <w:sz w:val="28"/>
                          <w:szCs w:val="32"/>
                          <w:lang w:val="kk-KZ"/>
                        </w:rPr>
                        <w:t>алтыркөл ауылының жалпы орта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rPr>
                          <w:rFonts w:eastAsia="+mn-ea"/>
                          <w:color w:val="003399"/>
                          <w:kern w:val="2"/>
                          <w:sz w:val="28"/>
                          <w:szCs w:val="32"/>
                          <w:lang w:val="kk-KZ"/>
                        </w:rPr>
                      </w:pPr>
                      <w:r>
                        <w:rPr>
                          <w:rFonts w:eastAsia="+mn-ea"/>
                          <w:color w:val="003399"/>
                          <w:kern w:val="2"/>
                          <w:sz w:val="28"/>
                          <w:szCs w:val="32"/>
                          <w:lang w:val="kk-KZ"/>
                        </w:rPr>
                        <w:t>білім беретін мектебі КММ</w:t>
                      </w:r>
                      <w:r>
                        <w:rPr>
                          <w:rFonts w:eastAsia="+mn-ea"/>
                          <w:color w:val="003399"/>
                          <w:kern w:val="2"/>
                          <w:sz w:val="28"/>
                          <w:szCs w:val="32"/>
                          <w:lang w:val="kk-KZ"/>
                        </w:rPr>
                        <w:t xml:space="preserve"> 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rPr>
                          <w:rFonts w:eastAsia="+mn-ea"/>
                          <w:color w:val="003399"/>
                          <w:kern w:val="2"/>
                          <w:sz w:val="28"/>
                          <w:szCs w:val="32"/>
                          <w:lang w:val="kk-KZ"/>
                        </w:rPr>
                      </w:pPr>
                      <w:r>
                        <w:rPr>
                          <w:rFonts w:eastAsia="+mn-ea"/>
                          <w:color w:val="003399"/>
                          <w:kern w:val="2"/>
                          <w:sz w:val="28"/>
                          <w:szCs w:val="32"/>
                          <w:lang w:val="kk-KZ"/>
                        </w:rPr>
                        <w:t>директоры</w:t>
                      </w:r>
                      <w:r>
                        <w:rPr>
                          <w:rFonts w:eastAsia="+mn-ea"/>
                          <w:color w:val="003399"/>
                          <w:kern w:val="2"/>
                          <w:sz w:val="28"/>
                          <w:szCs w:val="32"/>
                        </w:rPr>
                        <w:t>________</w:t>
                      </w:r>
                      <w:r>
                        <w:rPr>
                          <w:rFonts w:eastAsia="+mn-ea"/>
                          <w:color w:val="003399"/>
                          <w:kern w:val="2"/>
                          <w:sz w:val="28"/>
                          <w:szCs w:val="32"/>
                          <w:lang w:val="kk-KZ"/>
                        </w:rPr>
                        <w:t xml:space="preserve"> Г</w:t>
                      </w:r>
                      <w:r>
                        <w:rPr>
                          <w:rFonts w:eastAsia="+mn-ea"/>
                          <w:color w:val="003399"/>
                          <w:kern w:val="2"/>
                          <w:sz w:val="28"/>
                          <w:szCs w:val="32"/>
                          <w:lang w:val="ru-RU"/>
                        </w:rPr>
                        <w:t>азиз Роза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rPr>
                          <w:sz w:val="22"/>
                          <w:lang w:val="kk-KZ"/>
                        </w:rPr>
                      </w:pPr>
                      <w:r>
                        <w:rPr>
                          <w:rFonts w:eastAsia="+mn-ea"/>
                          <w:color w:val="003399"/>
                          <w:kern w:val="2"/>
                          <w:sz w:val="28"/>
                          <w:szCs w:val="32"/>
                          <w:lang w:val="kk-KZ"/>
                        </w:rPr>
                        <w:t>«_____»_________202</w:t>
                      </w:r>
                      <w:r>
                        <w:rPr>
                          <w:rFonts w:eastAsia="+mn-ea"/>
                          <w:color w:val="003399"/>
                          <w:kern w:val="2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eastAsia="+mn-ea"/>
                          <w:color w:val="003399"/>
                          <w:kern w:val="2"/>
                          <w:sz w:val="28"/>
                          <w:szCs w:val="32"/>
                          <w:lang w:val="kk-KZ"/>
                        </w:rPr>
                        <w:t xml:space="preserve"> ж.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rPr>
                          <w:rFonts w:eastAsia="+mn-ea"/>
                          <w:color w:val="003399"/>
                          <w:kern w:val="2"/>
                          <w:sz w:val="28"/>
                          <w:szCs w:val="32"/>
                          <w:lang w:val="kk-KZ"/>
                        </w:rPr>
                      </w:pPr>
                      <w:r>
                        <w:rPr>
                          <w:rFonts w:eastAsia="+mn-ea"/>
                          <w:color w:val="003399"/>
                          <w:kern w:val="2"/>
                          <w:sz w:val="28"/>
                          <w:szCs w:val="32"/>
                          <w:lang w:val="kk-KZ"/>
                        </w:rPr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rPr>
                          <w:sz w:val="22"/>
                          <w:lang w:val="kk-KZ"/>
                        </w:rPr>
                      </w:pPr>
                      <w:r>
                        <w:rPr>
                          <w:sz w:val="22"/>
                          <w:lang w:val="kk-KZ"/>
                        </w:rPr>
                      </w:r>
                    </w:p>
                    <w:p>
                      <w:pPr>
                        <w:pStyle w:val="Style21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7">
                <wp:simplePos x="0" y="0"/>
                <wp:positionH relativeFrom="column">
                  <wp:posOffset>-173990</wp:posOffset>
                </wp:positionH>
                <wp:positionV relativeFrom="paragraph">
                  <wp:posOffset>-199390</wp:posOffset>
                </wp:positionV>
                <wp:extent cx="4217670" cy="1299210"/>
                <wp:effectExtent l="0" t="0" r="0" b="0"/>
                <wp:wrapNone/>
                <wp:docPr id="6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7670" cy="12992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>
                                <w:rFonts w:eastAsia="+mn-ea"/>
                                <w:b/>
                                <w:color w:val="003399"/>
                                <w:kern w:val="2"/>
                                <w:sz w:val="28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color w:val="003399"/>
                                <w:kern w:val="2"/>
                                <w:sz w:val="28"/>
                                <w:szCs w:val="32"/>
                                <w:lang w:val="kk-KZ"/>
                              </w:rPr>
                              <w:t xml:space="preserve">«Келісілді» 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>
                                <w:rFonts w:eastAsia="+mn-ea"/>
                                <w:color w:val="003399"/>
                                <w:kern w:val="2"/>
                                <w:sz w:val="28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eastAsia="+mn-ea"/>
                                <w:color w:val="003399"/>
                                <w:kern w:val="2"/>
                                <w:sz w:val="28"/>
                                <w:szCs w:val="32"/>
                                <w:lang w:val="kk-KZ"/>
                              </w:rPr>
                              <w:t>Директордың  тәрбие ісі жөніндегі орынбасары: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>
                                <w:rFonts w:eastAsia="+mn-ea"/>
                                <w:color w:val="003399"/>
                                <w:kern w:val="2"/>
                                <w:sz w:val="28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eastAsia="+mn-ea"/>
                                <w:color w:val="003399"/>
                                <w:kern w:val="2"/>
                                <w:sz w:val="28"/>
                                <w:szCs w:val="32"/>
                                <w:lang w:val="kk-KZ"/>
                              </w:rPr>
                              <w:t>________</w:t>
                            </w:r>
                            <w:r>
                              <w:rPr>
                                <w:rFonts w:eastAsia="+mn-ea"/>
                                <w:color w:val="003399"/>
                                <w:kern w:val="2"/>
                                <w:sz w:val="28"/>
                                <w:szCs w:val="32"/>
                                <w:lang w:val="ru-RU"/>
                              </w:rPr>
                              <w:t>С. А. Смаилова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>
                                <w:sz w:val="22"/>
                                <w:lang w:val="kk-KZ"/>
                              </w:rPr>
                            </w:pPr>
                            <w:r>
                              <w:rPr>
                                <w:rFonts w:eastAsia="+mn-ea"/>
                                <w:color w:val="003399"/>
                                <w:kern w:val="2"/>
                                <w:sz w:val="28"/>
                                <w:szCs w:val="32"/>
                                <w:lang w:val="kk-KZ"/>
                              </w:rPr>
                              <w:t>«_____»_________2024 ж.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>
                                <w:lang w:val="en-US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-0;width:332.1pt;height:102.3pt;mso-wrap-distance-left:9pt;mso-wrap-distance-right:9pt;mso-wrap-distance-top:0pt;mso-wrap-distance-bottom:0pt;margin-top:-15.7pt;mso-position-vertical-relative:text;margin-left:-13.7pt;mso-position-horizontal-relative:text"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rPr>
                          <w:rFonts w:eastAsia="+mn-ea"/>
                          <w:b/>
                          <w:color w:val="003399"/>
                          <w:kern w:val="2"/>
                          <w:sz w:val="28"/>
                          <w:szCs w:val="32"/>
                          <w:lang w:val="kk-KZ"/>
                        </w:rPr>
                      </w:pPr>
                      <w:r>
                        <w:rPr>
                          <w:rFonts w:eastAsia="+mn-ea"/>
                          <w:b/>
                          <w:color w:val="003399"/>
                          <w:kern w:val="2"/>
                          <w:sz w:val="28"/>
                          <w:szCs w:val="32"/>
                          <w:lang w:val="kk-KZ"/>
                        </w:rPr>
                        <w:t xml:space="preserve">«Келісілді» 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rPr>
                          <w:rFonts w:eastAsia="+mn-ea"/>
                          <w:color w:val="003399"/>
                          <w:kern w:val="2"/>
                          <w:sz w:val="28"/>
                          <w:szCs w:val="32"/>
                          <w:lang w:val="kk-KZ"/>
                        </w:rPr>
                      </w:pPr>
                      <w:r>
                        <w:rPr>
                          <w:rFonts w:eastAsia="+mn-ea"/>
                          <w:color w:val="003399"/>
                          <w:kern w:val="2"/>
                          <w:sz w:val="28"/>
                          <w:szCs w:val="32"/>
                          <w:lang w:val="kk-KZ"/>
                        </w:rPr>
                        <w:t>Директордың  тәрбие ісі жөніндегі орынбасары: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rPr>
                          <w:rFonts w:eastAsia="+mn-ea"/>
                          <w:color w:val="003399"/>
                          <w:kern w:val="2"/>
                          <w:sz w:val="28"/>
                          <w:szCs w:val="32"/>
                          <w:lang w:val="kk-KZ"/>
                        </w:rPr>
                      </w:pPr>
                      <w:r>
                        <w:rPr>
                          <w:rFonts w:eastAsia="+mn-ea"/>
                          <w:color w:val="003399"/>
                          <w:kern w:val="2"/>
                          <w:sz w:val="28"/>
                          <w:szCs w:val="32"/>
                          <w:lang w:val="kk-KZ"/>
                        </w:rPr>
                        <w:t>________</w:t>
                      </w:r>
                      <w:r>
                        <w:rPr>
                          <w:rFonts w:eastAsia="+mn-ea"/>
                          <w:color w:val="003399"/>
                          <w:kern w:val="2"/>
                          <w:sz w:val="28"/>
                          <w:szCs w:val="32"/>
                          <w:lang w:val="ru-RU"/>
                        </w:rPr>
                        <w:t>С. А. Смаилова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rPr>
                          <w:sz w:val="22"/>
                          <w:lang w:val="kk-KZ"/>
                        </w:rPr>
                      </w:pPr>
                      <w:r>
                        <w:rPr>
                          <w:rFonts w:eastAsia="+mn-ea"/>
                          <w:color w:val="003399"/>
                          <w:kern w:val="2"/>
                          <w:sz w:val="28"/>
                          <w:szCs w:val="32"/>
                          <w:lang w:val="kk-KZ"/>
                        </w:rPr>
                        <w:t>«_____»_________2024 ж.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rPr>
                          <w:lang w:val="en-US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rFonts w:ascii="Times New Roman" w:hAnsi="Times New Roman"/>
          <w:b/>
          <w:color w:val="000000"/>
          <w:sz w:val="32"/>
          <w:szCs w:val="32"/>
          <w:lang w:val="kk-KZ"/>
        </w:rPr>
      </w:pPr>
      <w:r>
        <w:rPr>
          <w:rFonts w:ascii="Times New Roman" w:hAnsi="Times New Roman"/>
          <w:b/>
          <w:color w:val="000000"/>
          <w:sz w:val="32"/>
          <w:szCs w:val="32"/>
          <w:lang w:val="kk-KZ"/>
        </w:rPr>
      </w:r>
    </w:p>
    <w:p>
      <w:pPr>
        <w:pStyle w:val="Normal"/>
        <w:rPr>
          <w:rFonts w:ascii="Times New Roman" w:hAnsi="Times New Roman"/>
          <w:b/>
          <w:color w:val="000000"/>
          <w:sz w:val="32"/>
          <w:szCs w:val="32"/>
          <w:lang w:val="kk-KZ"/>
        </w:rPr>
      </w:pPr>
      <w:r>
        <w:rPr>
          <w:rFonts w:ascii="Times New Roman" w:hAnsi="Times New Roman"/>
          <w:b/>
          <w:color w:val="000000"/>
          <w:sz w:val="32"/>
          <w:szCs w:val="32"/>
          <w:lang w:val="kk-KZ"/>
        </w:rPr>
      </w:r>
    </w:p>
    <w:p>
      <w:pPr>
        <w:pStyle w:val="Normal"/>
        <w:rPr>
          <w:rFonts w:ascii="Times New Roman" w:hAnsi="Times New Roman"/>
          <w:b/>
          <w:color w:val="000000"/>
          <w:sz w:val="32"/>
          <w:szCs w:val="32"/>
          <w:lang w:val="kk-KZ"/>
        </w:rPr>
      </w:pPr>
      <w:r>
        <w:rPr>
          <w:rFonts w:ascii="Times New Roman" w:hAnsi="Times New Roman"/>
          <w:b/>
          <w:color w:val="000000"/>
          <w:sz w:val="32"/>
          <w:szCs w:val="32"/>
          <w:lang w:val="kk-KZ"/>
        </w:rPr>
      </w:r>
    </w:p>
    <w:p>
      <w:pPr>
        <w:pStyle w:val="Normal"/>
        <w:rPr>
          <w:rFonts w:ascii="Times New Roman" w:hAnsi="Times New Roman"/>
          <w:b/>
          <w:color w:val="000000"/>
          <w:sz w:val="32"/>
          <w:szCs w:val="32"/>
          <w:lang w:val="kk-KZ"/>
        </w:rPr>
      </w:pPr>
      <w:r>
        <w:rPr>
          <w:rFonts w:ascii="Times New Roman" w:hAnsi="Times New Roman"/>
          <w:b/>
          <w:color w:val="000000"/>
          <w:sz w:val="32"/>
          <w:szCs w:val="32"/>
          <w:lang w:val="kk-KZ"/>
        </w:rPr>
      </w:r>
    </w:p>
    <w:p>
      <w:pPr>
        <w:pStyle w:val="Normal"/>
        <w:rPr>
          <w:rFonts w:ascii="Times New Roman" w:hAnsi="Times New Roman"/>
          <w:b/>
          <w:color w:val="000000"/>
          <w:sz w:val="32"/>
          <w:szCs w:val="32"/>
          <w:lang w:val="kk-KZ"/>
        </w:rPr>
      </w:pPr>
      <w:r>
        <w:rPr>
          <w:rFonts w:ascii="Times New Roman" w:hAnsi="Times New Roman"/>
          <w:b/>
          <w:color w:val="000000"/>
          <w:sz w:val="32"/>
          <w:szCs w:val="32"/>
          <w:lang w:val="kk-KZ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2341245</wp:posOffset>
                </wp:positionH>
                <wp:positionV relativeFrom="paragraph">
                  <wp:posOffset>134620</wp:posOffset>
                </wp:positionV>
                <wp:extent cx="6042660" cy="3513455"/>
                <wp:effectExtent l="0" t="0" r="0" b="0"/>
                <wp:wrapNone/>
                <wp:docPr id="7" name="Врезка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660" cy="351345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Style21"/>
                              <w:jc w:val="center"/>
                              <w:rPr>
                                <w:rFonts w:ascii="FK Bookman Bold A.kz" w:hAnsi="FK Bookman Bold A.kz"/>
                                <w:color w:val="403152" w:themeColor="accent4" w:themeShade="80"/>
                                <w:sz w:val="44"/>
                                <w:szCs w:val="44"/>
                                <w:lang w:val="kk-KZ"/>
                              </w:rPr>
                            </w:pPr>
                            <w:r>
                              <w:rPr>
                                <w:rFonts w:ascii="FK Bookman Bold A.kz" w:hAnsi="FK Bookman Bold A.kz"/>
                                <w:color w:val="403152" w:themeColor="accent4" w:themeShade="80"/>
                                <w:sz w:val="44"/>
                                <w:szCs w:val="44"/>
                                <w:lang w:val="kk-KZ"/>
                              </w:rPr>
                              <w:t>ПЕДАГОГ-ПСИХОЛОГ ҚЫЗМЕТІ БОЙЫНША ЖЫЛДЫҚ ЖҰМЫС ЖОСПАРЫ</w:t>
                            </w:r>
                          </w:p>
                          <w:p>
                            <w:pPr>
                              <w:pStyle w:val="Style21"/>
                              <w:spacing w:before="0" w:after="200"/>
                              <w:jc w:val="center"/>
                              <w:rPr>
                                <w:rFonts w:ascii="FK Bookman Bold A.kz" w:hAnsi="FK Bookman Bold A.kz"/>
                                <w:color w:val="003399"/>
                                <w:sz w:val="52"/>
                                <w:lang w:val="kk-KZ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-0;width:475.8pt;height:276.65pt;mso-wrap-distance-left:9pt;mso-wrap-distance-right:9pt;mso-wrap-distance-top:0pt;mso-wrap-distance-bottom:0pt;margin-top:10.6pt;mso-position-vertical-relative:text;margin-left:184.35pt;mso-position-horizontal-relative:text">
                <v:textbox>
                  <w:txbxContent>
                    <w:p>
                      <w:pPr>
                        <w:pStyle w:val="Style21"/>
                        <w:jc w:val="center"/>
                        <w:rPr>
                          <w:rFonts w:ascii="FK Bookman Bold A.kz" w:hAnsi="FK Bookman Bold A.kz"/>
                          <w:color w:val="403152" w:themeColor="accent4" w:themeShade="80"/>
                          <w:sz w:val="44"/>
                          <w:szCs w:val="44"/>
                          <w:lang w:val="kk-KZ"/>
                        </w:rPr>
                      </w:pPr>
                      <w:r>
                        <w:rPr>
                          <w:rFonts w:ascii="FK Bookman Bold A.kz" w:hAnsi="FK Bookman Bold A.kz"/>
                          <w:color w:val="403152" w:themeColor="accent4" w:themeShade="80"/>
                          <w:sz w:val="44"/>
                          <w:szCs w:val="44"/>
                          <w:lang w:val="kk-KZ"/>
                        </w:rPr>
                        <w:t>ПЕДАГОГ-ПСИХОЛОГ ҚЫЗМЕТІ БОЙЫНША ЖЫЛДЫҚ ЖҰМЫС ЖОСПАРЫ</w:t>
                      </w:r>
                    </w:p>
                    <w:p>
                      <w:pPr>
                        <w:pStyle w:val="Style21"/>
                        <w:spacing w:before="0" w:after="200"/>
                        <w:jc w:val="center"/>
                        <w:rPr>
                          <w:rFonts w:ascii="FK Bookman Bold A.kz" w:hAnsi="FK Bookman Bold A.kz"/>
                          <w:color w:val="003399"/>
                          <w:sz w:val="52"/>
                          <w:lang w:val="kk-KZ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rFonts w:ascii="Times New Roman" w:hAnsi="Times New Roman"/>
          <w:b/>
          <w:color w:val="000000"/>
          <w:sz w:val="32"/>
          <w:szCs w:val="32"/>
          <w:lang w:val="kk-KZ"/>
        </w:rPr>
      </w:pPr>
      <w:r>
        <w:rPr>
          <w:rFonts w:ascii="Times New Roman" w:hAnsi="Times New Roman"/>
          <w:b/>
          <w:color w:val="000000"/>
          <w:sz w:val="32"/>
          <w:szCs w:val="32"/>
          <w:lang w:val="kk-KZ"/>
        </w:rPr>
      </w:r>
    </w:p>
    <w:p>
      <w:pPr>
        <w:pStyle w:val="Normal"/>
        <w:rPr>
          <w:rFonts w:ascii="Times New Roman" w:hAnsi="Times New Roman"/>
          <w:b/>
          <w:color w:val="000000"/>
          <w:sz w:val="32"/>
          <w:szCs w:val="32"/>
          <w:lang w:val="kk-KZ"/>
        </w:rPr>
      </w:pPr>
      <w:r>
        <w:rPr>
          <w:rFonts w:ascii="Times New Roman" w:hAnsi="Times New Roman"/>
          <w:b/>
          <w:color w:val="000000"/>
          <w:sz w:val="32"/>
          <w:szCs w:val="32"/>
          <w:lang w:val="kk-KZ"/>
        </w:rPr>
      </w:r>
    </w:p>
    <w:p>
      <w:pPr>
        <w:pStyle w:val="Normal"/>
        <w:rPr>
          <w:rFonts w:ascii="Times New Roman" w:hAnsi="Times New Roman"/>
          <w:b/>
          <w:color w:val="000000"/>
          <w:sz w:val="32"/>
          <w:szCs w:val="32"/>
          <w:lang w:val="kk-KZ"/>
        </w:rPr>
      </w:pPr>
      <w:r>
        <w:rPr>
          <w:rFonts w:ascii="Times New Roman" w:hAnsi="Times New Roman"/>
          <w:b/>
          <w:color w:val="000000"/>
          <w:sz w:val="32"/>
          <w:szCs w:val="32"/>
          <w:lang w:val="kk-KZ"/>
        </w:rP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3694430</wp:posOffset>
                </wp:positionH>
                <wp:positionV relativeFrom="paragraph">
                  <wp:posOffset>269875</wp:posOffset>
                </wp:positionV>
                <wp:extent cx="3011805" cy="0"/>
                <wp:effectExtent l="12700" t="12700" r="12700" b="12700"/>
                <wp:wrapNone/>
                <wp:docPr id="8" name="Прямая соединительная линия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760" cy="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4f81bd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0.9pt,21.25pt" to="528pt,21.25pt" ID="Прямая соединительная линия 11" stroked="t" o:allowincell="f" style="position:absolute">
                <v:stroke color="#4f81bd" weight="2556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rPr>
          <w:rFonts w:ascii="Times New Roman" w:hAnsi="Times New Roman"/>
          <w:b/>
          <w:color w:val="000000"/>
          <w:sz w:val="32"/>
          <w:szCs w:val="32"/>
          <w:lang w:val="kk-KZ"/>
        </w:rPr>
      </w:pPr>
      <w:r>
        <w:rPr>
          <w:rFonts w:ascii="Times New Roman" w:hAnsi="Times New Roman"/>
          <w:b/>
          <w:color w:val="000000"/>
          <w:sz w:val="32"/>
          <w:szCs w:val="32"/>
          <w:lang w:val="kk-KZ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6">
                <wp:simplePos x="0" y="0"/>
                <wp:positionH relativeFrom="column">
                  <wp:posOffset>2005965</wp:posOffset>
                </wp:positionH>
                <wp:positionV relativeFrom="paragraph">
                  <wp:posOffset>17145</wp:posOffset>
                </wp:positionV>
                <wp:extent cx="6546850" cy="1714500"/>
                <wp:effectExtent l="0" t="0" r="0" b="0"/>
                <wp:wrapNone/>
                <wp:docPr id="9" name="Врезка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0" cy="17145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after="0"/>
                              <w:jc w:val="center"/>
                              <w:rPr>
                                <w:rFonts w:eastAsia="+mn-ea"/>
                                <w:i/>
                                <w:i/>
                                <w:kern w:val="2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eastAsia="+mn-ea"/>
                                <w:i/>
                                <w:kern w:val="2"/>
                                <w:szCs w:val="32"/>
                              </w:rPr>
                              <w:t>ҚазақстанРеспубликас</w:t>
                            </w:r>
                            <w:r>
                              <w:rPr>
                                <w:rFonts w:eastAsia="+mn-ea"/>
                                <w:i/>
                                <w:kern w:val="2"/>
                                <w:szCs w:val="32"/>
                                <w:lang w:val="kk-KZ"/>
                              </w:rPr>
                              <w:t>ы Білім және ғылым министрінің м.а 2022 жылғы 25 тамыздағы</w:t>
                            </w:r>
                          </w:p>
                          <w:p>
                            <w:pPr>
                              <w:pStyle w:val="NormalWeb"/>
                              <w:spacing w:before="280" w:after="0"/>
                              <w:jc w:val="center"/>
                              <w:rPr>
                                <w:rFonts w:eastAsia="+mn-ea"/>
                                <w:i/>
                                <w:i/>
                                <w:kern w:val="2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eastAsia="+mn-ea"/>
                                <w:i/>
                                <w:kern w:val="2"/>
                                <w:szCs w:val="32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eastAsia="+mn-ea"/>
                                <w:i/>
                                <w:kern w:val="2"/>
                                <w:szCs w:val="32"/>
                                <w:lang w:val="kk-KZ"/>
                              </w:rPr>
                              <w:t>«О</w:t>
                            </w:r>
                            <w:r>
                              <w:rPr>
                                <w:rFonts w:eastAsia="Calibri"/>
                                <w:i/>
                                <w:iCs/>
                                <w:color w:val="000000" w:themeColor="dark1"/>
                                <w:kern w:val="2"/>
                                <w:lang w:val="kk-KZ"/>
                              </w:rPr>
                              <w:t xml:space="preserve">рта білім беру ұйымдарындағы психологиялық қызмет қызметінің қағидаларын бекіту туралы» </w:t>
                            </w:r>
                            <w:r>
                              <w:rPr>
                                <w:rFonts w:eastAsia="+mn-ea"/>
                                <w:i/>
                                <w:kern w:val="2"/>
                                <w:szCs w:val="32"/>
                                <w:lang w:val="kk-KZ"/>
                              </w:rPr>
                              <w:t>№377 бұйрығы неізінде жасалынды.</w:t>
                            </w:r>
                          </w:p>
                          <w:p>
                            <w:pPr>
                              <w:pStyle w:val="NormalWeb"/>
                              <w:spacing w:before="280" w:after="0"/>
                              <w:rPr>
                                <w:rFonts w:eastAsia="+mn-ea"/>
                                <w:i/>
                                <w:i/>
                                <w:kern w:val="2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eastAsia="+mn-ea"/>
                                <w:i/>
                                <w:kern w:val="2"/>
                                <w:sz w:val="28"/>
                                <w:szCs w:val="28"/>
                                <w:lang w:val="kk-KZ"/>
                              </w:rPr>
                            </w:r>
                          </w:p>
                          <w:p>
                            <w:pPr>
                              <w:pStyle w:val="NormalWeb"/>
                              <w:spacing w:before="280" w:after="0"/>
                              <w:rPr>
                                <w:rFonts w:eastAsia="+mn-ea"/>
                                <w:i/>
                                <w:i/>
                                <w:kern w:val="2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eastAsia="+mn-ea"/>
                                <w:i/>
                                <w:kern w:val="2"/>
                                <w:sz w:val="28"/>
                                <w:szCs w:val="28"/>
                                <w:lang w:val="kk-KZ"/>
                              </w:rPr>
                              <w:t xml:space="preserve">                                                      </w:t>
                            </w:r>
                            <w:r>
                              <w:rPr>
                                <w:rFonts w:eastAsia="+mn-ea"/>
                                <w:i/>
                                <w:kern w:val="2"/>
                                <w:sz w:val="28"/>
                                <w:szCs w:val="28"/>
                                <w:lang w:val="kk-KZ"/>
                              </w:rPr>
                              <w:t xml:space="preserve">Педагог-психолог:              </w:t>
                            </w:r>
                            <w:r>
                              <w:rPr>
                                <w:rFonts w:eastAsia="+mn-ea"/>
                                <w:i/>
                                <w:kern w:val="2"/>
                                <w:sz w:val="28"/>
                                <w:szCs w:val="28"/>
                                <w:lang w:val="ru-RU"/>
                              </w:rPr>
                              <w:t>Бу</w:t>
                            </w:r>
                            <w:r>
                              <w:rPr>
                                <w:rFonts w:eastAsia="+mn-ea"/>
                                <w:i/>
                                <w:kern w:val="2"/>
                                <w:sz w:val="28"/>
                                <w:szCs w:val="28"/>
                                <w:lang w:val="kk-KZ"/>
                              </w:rPr>
                              <w:t>ранбаева Ж.Ж.</w:t>
                            </w:r>
                          </w:p>
                          <w:p>
                            <w:pPr>
                              <w:pStyle w:val="NormalWeb"/>
                              <w:spacing w:before="280" w:after="0"/>
                              <w:jc w:val="center"/>
                              <w:rPr>
                                <w:rFonts w:eastAsia="+mn-ea"/>
                                <w:i/>
                                <w:i/>
                                <w:kern w:val="2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eastAsia="+mn-ea"/>
                                <w:i/>
                                <w:kern w:val="2"/>
                                <w:szCs w:val="32"/>
                                <w:lang w:val="kk-KZ"/>
                              </w:rPr>
                            </w:r>
                          </w:p>
                          <w:p>
                            <w:pPr>
                              <w:pStyle w:val="NormalWeb"/>
                              <w:spacing w:before="280" w:after="0"/>
                              <w:jc w:val="center"/>
                              <w:rPr>
                                <w:rFonts w:eastAsia="+mn-ea"/>
                                <w:i/>
                                <w:i/>
                                <w:kern w:val="2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eastAsia="+mn-ea"/>
                                <w:i/>
                                <w:kern w:val="2"/>
                                <w:szCs w:val="32"/>
                                <w:lang w:val="kk-KZ"/>
                              </w:rPr>
                            </w:r>
                          </w:p>
                          <w:p>
                            <w:pPr>
                              <w:pStyle w:val="NormalWeb"/>
                              <w:spacing w:before="280" w:after="0"/>
                              <w:jc w:val="center"/>
                              <w:rPr>
                                <w:rFonts w:eastAsia="+mn-ea"/>
                                <w:i/>
                                <w:i/>
                                <w:kern w:val="2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eastAsia="+mn-ea"/>
                                <w:i/>
                                <w:kern w:val="2"/>
                                <w:szCs w:val="32"/>
                                <w:lang w:val="kk-KZ"/>
                              </w:rPr>
                            </w:r>
                          </w:p>
                          <w:p>
                            <w:pPr>
                              <w:pStyle w:val="NormalWeb"/>
                              <w:spacing w:before="280" w:after="0"/>
                              <w:jc w:val="center"/>
                              <w:rPr>
                                <w:rFonts w:eastAsia="+mn-ea"/>
                                <w:i/>
                                <w:i/>
                                <w:kern w:val="2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eastAsia="+mn-ea"/>
                                <w:i/>
                                <w:kern w:val="2"/>
                                <w:szCs w:val="32"/>
                                <w:lang w:val="kk-KZ"/>
                              </w:rPr>
                            </w:r>
                          </w:p>
                          <w:p>
                            <w:pPr>
                              <w:pStyle w:val="NormalWeb"/>
                              <w:spacing w:before="280" w:after="0"/>
                              <w:jc w:val="center"/>
                              <w:rPr>
                                <w:rFonts w:eastAsia="+mn-ea"/>
                                <w:i/>
                                <w:i/>
                                <w:kern w:val="2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eastAsia="+mn-ea"/>
                                <w:i/>
                                <w:kern w:val="2"/>
                                <w:szCs w:val="32"/>
                                <w:lang w:val="kk-KZ"/>
                              </w:rPr>
                            </w:r>
                          </w:p>
                          <w:p>
                            <w:pPr>
                              <w:pStyle w:val="NormalWeb"/>
                              <w:spacing w:before="280" w:after="0"/>
                              <w:jc w:val="center"/>
                              <w:rPr>
                                <w:rFonts w:eastAsia="+mn-ea"/>
                                <w:i/>
                                <w:i/>
                                <w:kern w:val="2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eastAsia="+mn-ea"/>
                                <w:i/>
                                <w:kern w:val="2"/>
                                <w:szCs w:val="32"/>
                                <w:lang w:val="kk-KZ"/>
                              </w:rPr>
                            </w:r>
                          </w:p>
                          <w:p>
                            <w:pPr>
                              <w:pStyle w:val="NormalWeb"/>
                              <w:spacing w:before="280" w:after="0"/>
                              <w:jc w:val="center"/>
                              <w:rPr>
                                <w:rFonts w:eastAsia="+mn-ea"/>
                                <w:i/>
                                <w:i/>
                                <w:kern w:val="2"/>
                                <w:szCs w:val="32"/>
                                <w:lang w:val="kk-KZ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-0;width:515.5pt;height:135pt;mso-wrap-distance-left:9pt;mso-wrap-distance-right:9pt;mso-wrap-distance-top:0pt;mso-wrap-distance-bottom:0pt;margin-top:1.35pt;mso-position-vertical-relative:text;margin-left:157.95pt;mso-position-horizontal-relative:text">
                <v:textbox>
                  <w:txbxContent>
                    <w:p>
                      <w:pPr>
                        <w:pStyle w:val="NormalWeb"/>
                        <w:spacing w:before="0" w:after="0"/>
                        <w:jc w:val="center"/>
                        <w:rPr>
                          <w:rFonts w:eastAsia="+mn-ea"/>
                          <w:i/>
                          <w:i/>
                          <w:kern w:val="2"/>
                          <w:szCs w:val="32"/>
                          <w:lang w:val="kk-KZ"/>
                        </w:rPr>
                      </w:pPr>
                      <w:r>
                        <w:rPr>
                          <w:rFonts w:eastAsia="+mn-ea"/>
                          <w:i/>
                          <w:kern w:val="2"/>
                          <w:szCs w:val="32"/>
                        </w:rPr>
                        <w:t>ҚазақстанРеспубликас</w:t>
                      </w:r>
                      <w:r>
                        <w:rPr>
                          <w:rFonts w:eastAsia="+mn-ea"/>
                          <w:i/>
                          <w:kern w:val="2"/>
                          <w:szCs w:val="32"/>
                          <w:lang w:val="kk-KZ"/>
                        </w:rPr>
                        <w:t>ы Білім және ғылым министрінің м.а 2022 жылғы 25 тамыздағы</w:t>
                      </w:r>
                    </w:p>
                    <w:p>
                      <w:pPr>
                        <w:pStyle w:val="NormalWeb"/>
                        <w:spacing w:before="280" w:after="0"/>
                        <w:jc w:val="center"/>
                        <w:rPr>
                          <w:rFonts w:eastAsia="+mn-ea"/>
                          <w:i/>
                          <w:i/>
                          <w:kern w:val="2"/>
                          <w:szCs w:val="32"/>
                          <w:lang w:val="kk-KZ"/>
                        </w:rPr>
                      </w:pPr>
                      <w:r>
                        <w:rPr>
                          <w:rFonts w:eastAsia="+mn-ea"/>
                          <w:i/>
                          <w:kern w:val="2"/>
                          <w:szCs w:val="32"/>
                          <w:lang w:val="kk-KZ"/>
                        </w:rPr>
                        <w:t xml:space="preserve"> </w:t>
                      </w:r>
                      <w:r>
                        <w:rPr>
                          <w:rFonts w:eastAsia="+mn-ea"/>
                          <w:i/>
                          <w:kern w:val="2"/>
                          <w:szCs w:val="32"/>
                          <w:lang w:val="kk-KZ"/>
                        </w:rPr>
                        <w:t>«О</w:t>
                      </w:r>
                      <w:r>
                        <w:rPr>
                          <w:rFonts w:eastAsia="Calibri"/>
                          <w:i/>
                          <w:iCs/>
                          <w:color w:val="000000" w:themeColor="dark1"/>
                          <w:kern w:val="2"/>
                          <w:lang w:val="kk-KZ"/>
                        </w:rPr>
                        <w:t xml:space="preserve">рта білім беру ұйымдарындағы психологиялық қызмет қызметінің қағидаларын бекіту туралы» </w:t>
                      </w:r>
                      <w:r>
                        <w:rPr>
                          <w:rFonts w:eastAsia="+mn-ea"/>
                          <w:i/>
                          <w:kern w:val="2"/>
                          <w:szCs w:val="32"/>
                          <w:lang w:val="kk-KZ"/>
                        </w:rPr>
                        <w:t>№377 бұйрығы неізінде жасалынды.</w:t>
                      </w:r>
                    </w:p>
                    <w:p>
                      <w:pPr>
                        <w:pStyle w:val="NormalWeb"/>
                        <w:spacing w:before="280" w:after="0"/>
                        <w:rPr>
                          <w:rFonts w:eastAsia="+mn-ea"/>
                          <w:i/>
                          <w:i/>
                          <w:kern w:val="2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eastAsia="+mn-ea"/>
                          <w:i/>
                          <w:kern w:val="2"/>
                          <w:sz w:val="28"/>
                          <w:szCs w:val="28"/>
                          <w:lang w:val="kk-KZ"/>
                        </w:rPr>
                      </w:r>
                    </w:p>
                    <w:p>
                      <w:pPr>
                        <w:pStyle w:val="NormalWeb"/>
                        <w:spacing w:before="280" w:after="0"/>
                        <w:rPr>
                          <w:rFonts w:eastAsia="+mn-ea"/>
                          <w:i/>
                          <w:i/>
                          <w:kern w:val="2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eastAsia="+mn-ea"/>
                          <w:i/>
                          <w:kern w:val="2"/>
                          <w:sz w:val="28"/>
                          <w:szCs w:val="28"/>
                          <w:lang w:val="kk-KZ"/>
                        </w:rPr>
                        <w:t xml:space="preserve">                                                      </w:t>
                      </w:r>
                      <w:r>
                        <w:rPr>
                          <w:rFonts w:eastAsia="+mn-ea"/>
                          <w:i/>
                          <w:kern w:val="2"/>
                          <w:sz w:val="28"/>
                          <w:szCs w:val="28"/>
                          <w:lang w:val="kk-KZ"/>
                        </w:rPr>
                        <w:t xml:space="preserve">Педагог-психолог:              </w:t>
                      </w:r>
                      <w:r>
                        <w:rPr>
                          <w:rFonts w:eastAsia="+mn-ea"/>
                          <w:i/>
                          <w:kern w:val="2"/>
                          <w:sz w:val="28"/>
                          <w:szCs w:val="28"/>
                          <w:lang w:val="ru-RU"/>
                        </w:rPr>
                        <w:t>Бу</w:t>
                      </w:r>
                      <w:r>
                        <w:rPr>
                          <w:rFonts w:eastAsia="+mn-ea"/>
                          <w:i/>
                          <w:kern w:val="2"/>
                          <w:sz w:val="28"/>
                          <w:szCs w:val="28"/>
                          <w:lang w:val="kk-KZ"/>
                        </w:rPr>
                        <w:t>ранбаева Ж.Ж.</w:t>
                      </w:r>
                    </w:p>
                    <w:p>
                      <w:pPr>
                        <w:pStyle w:val="NormalWeb"/>
                        <w:spacing w:before="280" w:after="0"/>
                        <w:jc w:val="center"/>
                        <w:rPr>
                          <w:rFonts w:eastAsia="+mn-ea"/>
                          <w:i/>
                          <w:i/>
                          <w:kern w:val="2"/>
                          <w:szCs w:val="32"/>
                          <w:lang w:val="kk-KZ"/>
                        </w:rPr>
                      </w:pPr>
                      <w:r>
                        <w:rPr>
                          <w:rFonts w:eastAsia="+mn-ea"/>
                          <w:i/>
                          <w:kern w:val="2"/>
                          <w:szCs w:val="32"/>
                          <w:lang w:val="kk-KZ"/>
                        </w:rPr>
                      </w:r>
                    </w:p>
                    <w:p>
                      <w:pPr>
                        <w:pStyle w:val="NormalWeb"/>
                        <w:spacing w:before="280" w:after="0"/>
                        <w:jc w:val="center"/>
                        <w:rPr>
                          <w:rFonts w:eastAsia="+mn-ea"/>
                          <w:i/>
                          <w:i/>
                          <w:kern w:val="2"/>
                          <w:szCs w:val="32"/>
                          <w:lang w:val="kk-KZ"/>
                        </w:rPr>
                      </w:pPr>
                      <w:r>
                        <w:rPr>
                          <w:rFonts w:eastAsia="+mn-ea"/>
                          <w:i/>
                          <w:kern w:val="2"/>
                          <w:szCs w:val="32"/>
                          <w:lang w:val="kk-KZ"/>
                        </w:rPr>
                      </w:r>
                    </w:p>
                    <w:p>
                      <w:pPr>
                        <w:pStyle w:val="NormalWeb"/>
                        <w:spacing w:before="280" w:after="0"/>
                        <w:jc w:val="center"/>
                        <w:rPr>
                          <w:rFonts w:eastAsia="+mn-ea"/>
                          <w:i/>
                          <w:i/>
                          <w:kern w:val="2"/>
                          <w:szCs w:val="32"/>
                          <w:lang w:val="kk-KZ"/>
                        </w:rPr>
                      </w:pPr>
                      <w:r>
                        <w:rPr>
                          <w:rFonts w:eastAsia="+mn-ea"/>
                          <w:i/>
                          <w:kern w:val="2"/>
                          <w:szCs w:val="32"/>
                          <w:lang w:val="kk-KZ"/>
                        </w:rPr>
                      </w:r>
                    </w:p>
                    <w:p>
                      <w:pPr>
                        <w:pStyle w:val="NormalWeb"/>
                        <w:spacing w:before="280" w:after="0"/>
                        <w:jc w:val="center"/>
                        <w:rPr>
                          <w:rFonts w:eastAsia="+mn-ea"/>
                          <w:i/>
                          <w:i/>
                          <w:kern w:val="2"/>
                          <w:szCs w:val="32"/>
                          <w:lang w:val="kk-KZ"/>
                        </w:rPr>
                      </w:pPr>
                      <w:r>
                        <w:rPr>
                          <w:rFonts w:eastAsia="+mn-ea"/>
                          <w:i/>
                          <w:kern w:val="2"/>
                          <w:szCs w:val="32"/>
                          <w:lang w:val="kk-KZ"/>
                        </w:rPr>
                      </w:r>
                    </w:p>
                    <w:p>
                      <w:pPr>
                        <w:pStyle w:val="NormalWeb"/>
                        <w:spacing w:before="280" w:after="0"/>
                        <w:jc w:val="center"/>
                        <w:rPr>
                          <w:rFonts w:eastAsia="+mn-ea"/>
                          <w:i/>
                          <w:i/>
                          <w:kern w:val="2"/>
                          <w:szCs w:val="32"/>
                          <w:lang w:val="kk-KZ"/>
                        </w:rPr>
                      </w:pPr>
                      <w:r>
                        <w:rPr>
                          <w:rFonts w:eastAsia="+mn-ea"/>
                          <w:i/>
                          <w:kern w:val="2"/>
                          <w:szCs w:val="32"/>
                          <w:lang w:val="kk-KZ"/>
                        </w:rPr>
                      </w:r>
                    </w:p>
                    <w:p>
                      <w:pPr>
                        <w:pStyle w:val="NormalWeb"/>
                        <w:spacing w:before="280" w:after="0"/>
                        <w:jc w:val="center"/>
                        <w:rPr>
                          <w:rFonts w:eastAsia="+mn-ea"/>
                          <w:i/>
                          <w:i/>
                          <w:kern w:val="2"/>
                          <w:szCs w:val="32"/>
                          <w:lang w:val="kk-KZ"/>
                        </w:rPr>
                      </w:pPr>
                      <w:r>
                        <w:rPr>
                          <w:rFonts w:eastAsia="+mn-ea"/>
                          <w:i/>
                          <w:kern w:val="2"/>
                          <w:szCs w:val="32"/>
                          <w:lang w:val="kk-KZ"/>
                        </w:rPr>
                      </w:r>
                    </w:p>
                    <w:p>
                      <w:pPr>
                        <w:pStyle w:val="NormalWeb"/>
                        <w:spacing w:before="280" w:after="0"/>
                        <w:jc w:val="center"/>
                        <w:rPr>
                          <w:rFonts w:eastAsia="+mn-ea"/>
                          <w:i/>
                          <w:i/>
                          <w:kern w:val="2"/>
                          <w:szCs w:val="32"/>
                          <w:lang w:val="kk-KZ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rFonts w:ascii="Times New Roman" w:hAnsi="Times New Roman"/>
          <w:b/>
          <w:color w:val="000000"/>
          <w:sz w:val="32"/>
          <w:szCs w:val="32"/>
          <w:lang w:val="kk-KZ"/>
        </w:rPr>
      </w:pPr>
      <w:r>
        <w:rPr>
          <w:rFonts w:ascii="Times New Roman" w:hAnsi="Times New Roman"/>
          <w:b/>
          <w:color w:val="000000"/>
          <w:sz w:val="32"/>
          <w:szCs w:val="32"/>
          <w:lang w:val="kk-KZ"/>
        </w:rPr>
      </w:r>
    </w:p>
    <w:p>
      <w:pPr>
        <w:pStyle w:val="Normal"/>
        <w:rPr>
          <w:rFonts w:ascii="Times New Roman" w:hAnsi="Times New Roman"/>
          <w:b/>
          <w:color w:val="000000"/>
          <w:sz w:val="32"/>
          <w:szCs w:val="32"/>
          <w:lang w:val="kk-KZ"/>
        </w:rPr>
      </w:pPr>
      <w:r>
        <w:rPr>
          <w:rFonts w:ascii="Times New Roman" w:hAnsi="Times New Roman"/>
          <w:b/>
          <w:color w:val="000000"/>
          <w:sz w:val="32"/>
          <w:szCs w:val="32"/>
          <w:lang w:val="kk-KZ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cs="Times New Roman" w:ascii="Times New Roman" w:hAnsi="Times New Roman"/>
          <w:sz w:val="28"/>
          <w:szCs w:val="28"/>
          <w:lang w:val="kk-KZ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cs="Times New Roman" w:ascii="Times New Roman" w:hAnsi="Times New Roman"/>
          <w:sz w:val="28"/>
          <w:szCs w:val="28"/>
          <w:lang w:val="kk-KZ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">
                <wp:simplePos x="0" y="0"/>
                <wp:positionH relativeFrom="column">
                  <wp:posOffset>2531745</wp:posOffset>
                </wp:positionH>
                <wp:positionV relativeFrom="paragraph">
                  <wp:posOffset>516255</wp:posOffset>
                </wp:positionV>
                <wp:extent cx="3700780" cy="419735"/>
                <wp:effectExtent l="0" t="0" r="0" b="0"/>
                <wp:wrapNone/>
                <wp:docPr id="10" name="Врезка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0780" cy="4197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Style21"/>
                              <w:spacing w:before="0" w:after="200"/>
                              <w:jc w:val="center"/>
                              <w:rPr>
                                <w:rFonts w:ascii="FK Bookman Bold A.kz" w:hAnsi="FK Bookman Bold A.kz"/>
                                <w:color w:val="003399"/>
                                <w:sz w:val="24"/>
                              </w:rPr>
                            </w:pPr>
                            <w:r>
                              <w:rPr>
                                <w:rFonts w:ascii="FK Bookman Bold A.kz" w:hAnsi="FK Bookman Bold A.kz"/>
                                <w:color w:val="003399"/>
                                <w:sz w:val="24"/>
                                <w:lang w:val="kk-KZ"/>
                              </w:rPr>
                              <w:t>2024-2025 ОҚУ ЖЫЛЫ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-0;width:291.4pt;height:33.05pt;mso-wrap-distance-left:9pt;mso-wrap-distance-right:9pt;mso-wrap-distance-top:0pt;mso-wrap-distance-bottom:0pt;margin-top:40.65pt;mso-position-vertical-relative:text;margin-left:199.35pt;mso-position-horizontal-relative:text">
                <v:textbox>
                  <w:txbxContent>
                    <w:p>
                      <w:pPr>
                        <w:pStyle w:val="Style21"/>
                        <w:spacing w:before="0" w:after="200"/>
                        <w:jc w:val="center"/>
                        <w:rPr>
                          <w:rFonts w:ascii="FK Bookman Bold A.kz" w:hAnsi="FK Bookman Bold A.kz"/>
                          <w:color w:val="003399"/>
                          <w:sz w:val="24"/>
                        </w:rPr>
                      </w:pPr>
                      <w:r>
                        <w:rPr>
                          <w:rFonts w:ascii="FK Bookman Bold A.kz" w:hAnsi="FK Bookman Bold A.kz"/>
                          <w:color w:val="003399"/>
                          <w:sz w:val="24"/>
                          <w:lang w:val="kk-KZ"/>
                        </w:rPr>
                        <w:t>2024-2025 ОҚУ ЖЫЛЫ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cs="Times New Roman" w:ascii="Times New Roman" w:hAnsi="Times New Roman"/>
          <w:sz w:val="28"/>
          <w:szCs w:val="28"/>
          <w:lang w:val="kk-KZ"/>
        </w:rPr>
      </w:r>
    </w:p>
    <w:p>
      <w:pPr>
        <w:pStyle w:val="ListParagraph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Білім беру ұйымдарындағы психологиялық қызметтің іске асуы мен негізгі міндеттері білім алушыларды психологиялық-педагогикалық сүйемелдеу принциптері Қазақстан Республикасы Оқу-ағарту министрінің м.а. 2022 жылғы 25 тамыздағы № 377 «Орта білім беру ұйымдарындағы психологиялық қызметтің жұмыс істеу қағидаларын бекіту туралы» бұйрығымен негізделеді.</w:t>
      </w:r>
    </w:p>
    <w:p>
      <w:pPr>
        <w:pStyle w:val="ListParagraph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ab/>
        <w:t>Психологиялық қызметтің мақсаты</w:t>
      </w:r>
      <w:r>
        <w:rPr>
          <w:rFonts w:ascii="Times New Roman" w:hAnsi="Times New Roman"/>
          <w:sz w:val="24"/>
          <w:szCs w:val="24"/>
          <w:lang w:val="kk-KZ"/>
        </w:rPr>
        <w:t xml:space="preserve"> - білім алушыларды табысты оқыту, дамыту, әлеуметтендіру және кәсіби білім беру траекториясын саналы таңдауды қалыптастыру үшін психологиялық-педагогикалық және әлеуметтік жағдайлар жасауға бағытталған </w:t>
      </w:r>
      <w:r>
        <w:rPr>
          <w:rFonts w:cs="Times New Roman" w:ascii="Times New Roman" w:hAnsi="Times New Roman"/>
          <w:sz w:val="24"/>
          <w:szCs w:val="24"/>
          <w:lang w:val="kk-KZ"/>
        </w:rPr>
        <w:t>психологиялық – педагогикалық қолдауды жүйелі ұйымдастыру.</w:t>
      </w:r>
    </w:p>
    <w:p>
      <w:pPr>
        <w:pStyle w:val="Normal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  <w:t xml:space="preserve">               </w:t>
      </w:r>
      <w:r>
        <w:rPr>
          <w:rFonts w:ascii="Times New Roman" w:hAnsi="Times New Roman"/>
          <w:b/>
          <w:sz w:val="24"/>
          <w:szCs w:val="24"/>
          <w:lang w:val="kk-KZ"/>
        </w:rPr>
        <w:t>Психологиялық қызметтің міндеттері:</w:t>
      </w:r>
    </w:p>
    <w:p>
      <w:pPr>
        <w:pStyle w:val="ListParagrap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1) Оқыту процесінде білім алушылар мен тәрбиеленушілердің даму жағдайын психологиялық-педагогикалық талдау, негізгі проблемалар мен олардың туындау себептерін анықтау, оларды шешу құралдарын айқындау, сондай-ақ ұжымның педагогикалық қызметі үшін қауіпсіз орта құру;</w:t>
      </w:r>
    </w:p>
    <w:p>
      <w:pPr>
        <w:pStyle w:val="ListParagrap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2) оқу процесінде баланың психологиялық-педагогикалық мәртебесін және оның психологиялық даму динамикасын мониторингтеу; білім алушылар мен тәрбиеленушілердің оқу қызметін дараландыруға жәрдемдесу;</w:t>
      </w:r>
    </w:p>
    <w:p>
      <w:pPr>
        <w:pStyle w:val="ListParagrap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3) білім алушылардың жеке ерекшеліктері мен ерекше қажеттіліктерін ескере отырып, оқыту нәтижелеріне қойылатын мемлекеттік жалпыға міндетті білім беру стандартының талаптарын орындауға жәрдемдесу болып табылады;</w:t>
      </w:r>
    </w:p>
    <w:p>
      <w:pPr>
        <w:pStyle w:val="ListParagrap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4) әлеуметтік қауіпсіздік, психологиялық денсаулық проблемаларын еңсеруге және деструктивті мінез-құлық нысандарының алдын алуға, білім алушылар мен тәрбиеленушілерді бейімдеу, оқыту және тәрбиелеу қиындықтарына бағытталған жеке дамыту және түзету-дамыту бағдарламаларын әзірлеу және енгізу;</w:t>
      </w:r>
    </w:p>
    <w:p>
      <w:pPr>
        <w:pStyle w:val="ListParagrap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5) жаңа әлеуметтік тәжірибені саналы және белсенді түрде беру арқылы білім алушылар мен тәрбиеленушілердің бойында өзін-өзі дамытуға және өзін-өзі жетілдіруге әмбебап оқу дағдыларын қалыптастыру мен қабілеттерін дамытуға жәрдемдесу болып табылады;</w:t>
      </w:r>
    </w:p>
    <w:p>
      <w:pPr>
        <w:pStyle w:val="ListParagrap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6) білім беру процесіне қатысушыларға, олардың жеке құқықтарына қысым жасамай, өзара көмек, эмпатия, жауапкершілік, өзіне сенімділік, шешім қабылдау қабілеті, белсенді әлеуметтік өзара іс-қимыл қағидаттарын тәрбиелеу мен қалыптастыруға жәрдемдесу болып табылады;</w:t>
      </w:r>
    </w:p>
    <w:p>
      <w:pPr>
        <w:pStyle w:val="ListParagrap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7) Білім беру ұйымының психологиялық-педагогикалық, әлеуметтік қолдау саласындағы ғылыми және практикаға бағдарланған жетістіктерін тарату және практикаға енгізу болып табылады;</w:t>
      </w:r>
    </w:p>
    <w:p>
      <w:pPr>
        <w:pStyle w:val="ListParagrap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8) білім алушылар мен тәрбиеленушілердің жеке мүмкіндіктері мен ерекше қажеттіліктерін ескере отырып, оларды әлеуметтендірудің тиімді жағдайларын жасау үшін білім беру процесіне қатысушыларға психологиялық-педагогикалық сүйемелдеу көрсететін педагогтер мен мамандардың пәнаралық, командалық өзара іс-қимылын қамтамасыз ету;</w:t>
      </w:r>
    </w:p>
    <w:p>
      <w:pPr>
        <w:pStyle w:val="ListParagrap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9) білім беру ұйымының алқалы органдарымен және білім беру, денсаулық сақтау, халықты әлеуметтік қорғау, Ішкі істер мүдделі органдарымен өзара іс-қимыл жасау болып табылады.</w:t>
      </w:r>
    </w:p>
    <w:p>
      <w:pPr>
        <w:pStyle w:val="ListParagrap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</w:r>
    </w:p>
    <w:p>
      <w:pPr>
        <w:pStyle w:val="Normal"/>
        <w:spacing w:before="0" w:after="0"/>
        <w:jc w:val="center"/>
        <w:rPr>
          <w:rFonts w:ascii="Times New Roman" w:hAnsi="Times New Roman" w:eastAsia="Calibri" w:cs="Times New Roman"/>
          <w:color w:val="000000" w:themeColor="dark1"/>
          <w:kern w:val="2"/>
          <w:sz w:val="24"/>
          <w:szCs w:val="24"/>
          <w:lang w:val="kk-KZ" w:eastAsia="ru-RU"/>
        </w:rPr>
      </w:pPr>
      <w:r>
        <w:rPr>
          <w:rFonts w:eastAsia="Calibri" w:cs="Times New Roman" w:ascii="Times New Roman" w:hAnsi="Times New Roman"/>
          <w:b/>
          <w:bCs/>
          <w:color w:val="000000" w:themeColor="dark1"/>
          <w:kern w:val="2"/>
          <w:sz w:val="24"/>
          <w:szCs w:val="24"/>
          <w:lang w:val="kk-KZ" w:eastAsia="ru-RU"/>
        </w:rPr>
        <w:t>Білім беру ұйымының психологиялық қызметінің нормативтік-құқықтық базасы.</w:t>
      </w:r>
      <w:r>
        <w:rPr>
          <w:rFonts w:eastAsia="Calibri" w:cs="Times New Roman" w:ascii="Times New Roman" w:hAnsi="Times New Roman"/>
          <w:color w:val="000000" w:themeColor="dark1"/>
          <w:kern w:val="2"/>
          <w:sz w:val="24"/>
          <w:szCs w:val="24"/>
          <w:lang w:val="kk-KZ" w:eastAsia="ru-RU"/>
        </w:rPr>
        <w:t> </w:t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val="kk-KZ" w:eastAsia="ru-RU"/>
        </w:rPr>
      </w:r>
    </w:p>
    <w:p>
      <w:pPr>
        <w:pStyle w:val="Normal"/>
        <w:spacing w:before="0" w:after="0"/>
        <w:ind w:left="709" w:hanging="0"/>
        <w:jc w:val="both"/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</w:pPr>
      <w:r>
        <w:rPr>
          <w:rFonts w:eastAsia="Times New Roman" w:cs="Times New Roman" w:ascii="Times New Roman" w:hAnsi="Times New Roman"/>
          <w:color w:val="000000" w:themeColor="dark1"/>
          <w:kern w:val="2"/>
          <w:sz w:val="24"/>
          <w:szCs w:val="24"/>
          <w:lang w:val="kk-KZ" w:eastAsia="ru-RU"/>
        </w:rPr>
        <w:t>Қазақстан Республикасының «Әділет» АҚ-да және білім беру ұйымының веб-сайтында еркін қолжетімді нормативтік құқықтық құжаттардың электрондық форматын пайдалануға жол беріледі.</w:t>
      </w:r>
    </w:p>
    <w:p>
      <w:pPr>
        <w:pStyle w:val="Normal"/>
        <w:spacing w:before="0" w:after="0"/>
        <w:ind w:left="709" w:hanging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 w:themeColor="dark1"/>
          <w:kern w:val="2"/>
          <w:sz w:val="24"/>
          <w:szCs w:val="24"/>
          <w:lang w:eastAsia="ru-RU"/>
        </w:rPr>
        <w:t>- Қазақстан Республикасының Бала құқықтары туралы конвенция.</w:t>
      </w:r>
    </w:p>
    <w:p>
      <w:pPr>
        <w:pStyle w:val="Normal"/>
        <w:spacing w:before="0" w:after="0"/>
        <w:ind w:left="709" w:hanging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 w:themeColor="dark1"/>
          <w:kern w:val="2"/>
          <w:sz w:val="24"/>
          <w:szCs w:val="24"/>
          <w:lang w:eastAsia="ru-RU"/>
        </w:rPr>
        <w:t>- «Қазақстан Республикасындағы баланың құқықтары туралы» Қазақстан Республикасының Заңы</w:t>
      </w:r>
    </w:p>
    <w:p>
      <w:pPr>
        <w:pStyle w:val="Normal"/>
        <w:spacing w:before="0" w:after="0"/>
        <w:ind w:left="709" w:hanging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 w:themeColor="dark1"/>
          <w:kern w:val="2"/>
          <w:sz w:val="24"/>
          <w:szCs w:val="24"/>
          <w:lang w:eastAsia="ru-RU"/>
        </w:rPr>
        <w:t>- Қазақстан Республикасының Конституциясы.</w:t>
      </w:r>
    </w:p>
    <w:p>
      <w:pPr>
        <w:pStyle w:val="Normal"/>
        <w:spacing w:before="0" w:after="0"/>
        <w:ind w:left="709" w:hanging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 w:themeColor="dark1"/>
          <w:kern w:val="2"/>
          <w:sz w:val="24"/>
          <w:szCs w:val="24"/>
          <w:lang w:eastAsia="ru-RU"/>
        </w:rPr>
        <w:t>- Неке және отбасы туралы заң.</w:t>
      </w:r>
    </w:p>
    <w:p>
      <w:pPr>
        <w:pStyle w:val="Normal"/>
        <w:spacing w:before="0" w:after="0"/>
        <w:ind w:left="709" w:hanging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 w:themeColor="dark1"/>
          <w:kern w:val="2"/>
          <w:sz w:val="24"/>
          <w:szCs w:val="24"/>
          <w:lang w:eastAsia="ru-RU"/>
        </w:rPr>
        <w:t>- Қазақстан Республикасының Білім туралы заңы.</w:t>
      </w:r>
    </w:p>
    <w:p>
      <w:pPr>
        <w:pStyle w:val="Normal"/>
        <w:ind w:left="709" w:hanging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eastAsia="Times New Roman" w:cs="Times New Roman" w:ascii="Times New Roman" w:hAnsi="Times New Roman"/>
          <w:color w:val="000000" w:themeColor="dark1"/>
          <w:kern w:val="2"/>
          <w:sz w:val="24"/>
          <w:szCs w:val="24"/>
          <w:lang w:eastAsia="ru-RU"/>
        </w:rPr>
        <w:t>- Қазақстан Республикасының педагог мәртебесі туралы заңы.</w:t>
      </w:r>
    </w:p>
    <w:p>
      <w:pPr>
        <w:pStyle w:val="Normal"/>
        <w:ind w:left="709" w:hanging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cs="Times New Roman" w:ascii="Times New Roman" w:hAnsi="Times New Roman"/>
          <w:sz w:val="24"/>
          <w:szCs w:val="24"/>
          <w:lang w:val="kk-KZ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cs="Times New Roman" w:ascii="Times New Roman" w:hAnsi="Times New Roman"/>
          <w:sz w:val="28"/>
          <w:szCs w:val="28"/>
          <w:lang w:val="kk-KZ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cs="Times New Roman" w:ascii="Times New Roman" w:hAnsi="Times New Roman"/>
          <w:sz w:val="28"/>
          <w:szCs w:val="28"/>
          <w:lang w:val="kk-KZ"/>
        </w:rPr>
      </w:r>
    </w:p>
    <w:tbl>
      <w:tblPr>
        <w:tblStyle w:val="a3"/>
        <w:tblW w:w="15990" w:type="dxa"/>
        <w:jc w:val="left"/>
        <w:tblInd w:w="-89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10"/>
        <w:gridCol w:w="4515"/>
        <w:gridCol w:w="2370"/>
        <w:gridCol w:w="1905"/>
        <w:gridCol w:w="1605"/>
        <w:gridCol w:w="1980"/>
        <w:gridCol w:w="1560"/>
        <w:gridCol w:w="1245"/>
      </w:tblGrid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№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Іс-шаралар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Жұмыс бағыттары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Нысаналы топ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Орындау мерзімі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Орындалу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нысаны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Жауаптылар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Орындалуы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туралы</w:t>
            </w:r>
          </w:p>
        </w:tc>
      </w:tr>
      <w:tr>
        <w:trPr/>
        <w:tc>
          <w:tcPr>
            <w:tcW w:w="15990" w:type="dxa"/>
            <w:gridSpan w:val="8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І. Диагностикалау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</w:t>
            </w:r>
          </w:p>
        </w:tc>
        <w:tc>
          <w:tcPr>
            <w:tcW w:w="4515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Оқушының мектепке психологиялық дайындығын зерттеу;</w:t>
            </w:r>
          </w:p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lef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Жүргізілетін әдістеме: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«Керн-Йирасек» тесті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1)Адамның суретін салу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2)Сөздер көшірмесі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3)Нүктелер көшірмесі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Психодиагностика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тест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 сынып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Қыркүйек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Сәуір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Сынып кабинеті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2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i/>
                <w:i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i/>
                <w:kern w:val="0"/>
                <w:sz w:val="24"/>
                <w:szCs w:val="24"/>
                <w:lang w:val="kk-KZ" w:eastAsia="en-US" w:bidi="ar-SA"/>
              </w:rPr>
              <w:t>Бесінші сынып оқушыларының орта буынға бейімделу кезеңінде психологиялық дайындығын зерттеу;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Жүргізілетін әдістеме: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1.«Менің сыныбым» әдістемесі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2. «Жаңа орта және мен»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Психодиагностика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Проективті әдістеме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сауалнама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5 сынып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Қыркүйек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Сәуір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Сынып кабинеті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3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Жасөспірімнің психикалық саулығын бағалау</w:t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eastAsia="BatangChe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Жүргізілетін әдістеме:</w:t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DAS</w:t>
            </w: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 xml:space="preserve">S </w:t>
            </w: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 xml:space="preserve"> шкаласы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BatangChe"/>
                <w:sz w:val="24"/>
                <w:szCs w:val="24"/>
                <w:lang w:val="kk-KZ"/>
              </w:rPr>
            </w:pPr>
            <w:r>
              <w:rPr>
                <w:rFonts w:eastAsia="BatangChe" w:cs="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Аяқталмаған сөйлем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Психодиагностика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тест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Сауалнама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BatangChe" w:cs="Times New Roman"/>
                <w:sz w:val="24"/>
                <w:szCs w:val="24"/>
                <w:lang w:val="en-US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7-11 сынып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5 – 6 сынып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Қазан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Сынып кабинеті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4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Оқушының психологиялық саулығын бағалау шкалалары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BatangChe"/>
                <w:b/>
                <w:sz w:val="24"/>
                <w:szCs w:val="24"/>
                <w:lang w:val="kk-KZ"/>
              </w:rPr>
            </w:pPr>
            <w:r>
              <w:rPr>
                <w:rFonts w:eastAsia="BatangChe" w:cs="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Эссе: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BatangChe"/>
                <w:sz w:val="24"/>
                <w:szCs w:val="24"/>
                <w:lang w:val="kk-KZ"/>
              </w:rPr>
            </w:pPr>
            <w:r>
              <w:rPr>
                <w:rFonts w:eastAsia="BatangChe" w:cs="" w:ascii="Times New Roman" w:hAnsi="Times New Roman"/>
                <w:kern w:val="0"/>
                <w:sz w:val="24"/>
                <w:szCs w:val="24"/>
                <w:lang w:val="kk-KZ" w:eastAsia="en-US" w:bidi="ar-SA"/>
              </w:rPr>
              <w:t xml:space="preserve"> </w:t>
            </w:r>
            <w:r>
              <w:rPr>
                <w:rFonts w:eastAsia="BatangChe" w:cs="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«.........-арманы» /5 сынып/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BatangChe"/>
                <w:sz w:val="24"/>
                <w:szCs w:val="24"/>
                <w:lang w:val="kk-KZ"/>
              </w:rPr>
            </w:pPr>
            <w:r>
              <w:rPr>
                <w:rFonts w:eastAsia="BatangChe" w:cs="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«Менің сүйікті адамым» /6 сынып/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BatangChe"/>
                <w:sz w:val="24"/>
                <w:szCs w:val="24"/>
                <w:lang w:val="kk-KZ"/>
              </w:rPr>
            </w:pPr>
            <w:r>
              <w:rPr>
                <w:rFonts w:eastAsia="BatangChe" w:cs="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«Менің өмірім» /7 сынып/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BatangChe"/>
                <w:sz w:val="24"/>
                <w:szCs w:val="24"/>
                <w:lang w:val="kk-KZ"/>
              </w:rPr>
            </w:pPr>
            <w:r>
              <w:rPr>
                <w:rFonts w:eastAsia="BatangChe" w:cs="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«Менің айтылмаған сырларым» /8 сынып/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BatangChe"/>
                <w:sz w:val="24"/>
                <w:szCs w:val="24"/>
                <w:lang w:val="kk-KZ"/>
              </w:rPr>
            </w:pPr>
            <w:r>
              <w:rPr>
                <w:rFonts w:eastAsia="BatangChe" w:cs="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«Мен өзгерткім келеді» /9 сынып/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BatangChe"/>
                <w:sz w:val="24"/>
                <w:szCs w:val="24"/>
                <w:lang w:val="kk-KZ"/>
              </w:rPr>
            </w:pPr>
            <w:r>
              <w:rPr>
                <w:rFonts w:eastAsia="BatangChe" w:cs="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«Менің өмірлік ұстанымым» /10 сынып/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BatangChe"/>
                <w:sz w:val="24"/>
                <w:szCs w:val="24"/>
                <w:lang w:val="kk-KZ"/>
              </w:rPr>
            </w:pPr>
            <w:r>
              <w:rPr>
                <w:rFonts w:eastAsia="BatangChe" w:cs="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«Мен болашақта» /11 сынып/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Психодиагностика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эссе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5-11 сынып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Қараша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Сынып кабинеті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5-11 сынып жетекшілер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5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Темперамент типін анықтау</w:t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«Сіздің темпераментіңіз» тесті (</w:t>
            </w:r>
            <w:r>
              <w:rPr>
                <w:rFonts w:eastAsia="Calibri" w:cs="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Е.И. Рогов, Айзенк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)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Психодиагностика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Тест, сауалнама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1,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5,10 с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ынып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Қараша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Сынып кабинеті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6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«Социометрия» әдістемесі</w:t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Дж. Морено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Психодиагностика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 xml:space="preserve">    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сауалнама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BatangChe" w:cs="Times New Roman"/>
                <w:i/>
                <w:i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 xml:space="preserve">  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5-7 сынып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Қараша-Желтоқсан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Сынып кабинеті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7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Бастауыш сынып оқушыларының танымдық процестерін анықтау (зейін, ес, қиял, ойлау т.б)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Психодиагностика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BatangChe" w:cs="Times New Roman"/>
                <w:i/>
                <w:i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2-4 сынып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Қаңтар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Сынып кабинеті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>
          <w:trHeight w:val="1217" w:hRule="atLeast"/>
        </w:trPr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8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lang w:val="kk-KZ" w:eastAsia="en-US" w:bidi="ar-SA"/>
              </w:rPr>
              <w:t xml:space="preserve">Л.Йовайшидің кәсіби бейімділік сауалнамасы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br/>
            </w: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vertAlign w:val="subscript"/>
                <w:lang w:val="kk-KZ" w:eastAsia="en-US" w:bidi="ar-SA"/>
              </w:rPr>
              <w:t>(Г.В. Резапкинаның модификациясы)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Психодиагностика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Тест, сауалнама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 xml:space="preserve">  </w:t>
            </w: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9,11сынып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Ақпан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Сынып кабинеті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9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eastAsia="BatangChe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Сұраныс негізінде ата-аналарға арналған диагностикалық жұмыстар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Психодиагностика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Ата-ана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Кезінде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Сынып кабинеті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10-11</w:t>
            </w:r>
          </w:p>
        </w:tc>
        <w:tc>
          <w:tcPr>
            <w:tcW w:w="4515" w:type="dxa"/>
            <w:tcBorders/>
          </w:tcPr>
          <w:p>
            <w:pPr>
              <w:pStyle w:val="NoSpacing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Оқушылардың психикалық саулығын бағалау шкаласы:</w:t>
            </w:r>
          </w:p>
          <w:p>
            <w:pPr>
              <w:pStyle w:val="NoSpacing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1.Э. Ховард бойынша стресске төзімділік тесті</w:t>
            </w:r>
          </w:p>
          <w:p>
            <w:pPr>
              <w:pStyle w:val="NoSpacing"/>
              <w:widowControl/>
              <w:spacing w:before="0" w:after="0"/>
              <w:jc w:val="left"/>
              <w:rPr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2.Dass шкаласы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Психодиагностика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Тест, сауалнама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5-6 сынып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7-11 сынып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Наурыз –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Сәуір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Сынып кабинеті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12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«Жануарлар мектебі»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Психодиагностика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МАД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Мамыр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Сынып кабинеті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психологтары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13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Кешенді тест қорытындысы негізінде жеке проективті әдістемелерді жүргізу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Психодиагностика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Проективті әдістеме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5-11 сынып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Кезінде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Сынып кабинеті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/>
        <w:tc>
          <w:tcPr>
            <w:tcW w:w="13185" w:type="dxa"/>
            <w:gridSpan w:val="6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ІІ. Түзету-дамыту жұмысы</w:t>
            </w:r>
          </w:p>
        </w:tc>
        <w:tc>
          <w:tcPr>
            <w:tcW w:w="2805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085" w:leader="none"/>
              </w:tabs>
              <w:spacing w:lineRule="auto" w:line="240" w:before="0" w:after="0"/>
              <w:jc w:val="left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eastAsia="Calibri" w:cs="" w:ascii="Times New Roman" w:hAnsi="Times New Roman"/>
                <w:color w:val="0D0D0D"/>
                <w:kern w:val="0"/>
                <w:sz w:val="24"/>
                <w:szCs w:val="24"/>
                <w:lang w:val="kk-KZ" w:eastAsia="en-US" w:bidi="ar-SA"/>
              </w:rPr>
              <w:t>Бірінші сынып оқушыларын мектеп өміріне бейімделуіне  психологиялық сабақтар:</w:t>
            </w:r>
          </w:p>
          <w:p>
            <w:pPr>
              <w:pStyle w:val="ListParagraph"/>
              <w:widowControl/>
              <w:numPr>
                <w:ilvl w:val="1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«Алақай!Мен оқушымын»</w:t>
            </w:r>
          </w:p>
          <w:p>
            <w:pPr>
              <w:pStyle w:val="ListParagraph"/>
              <w:widowControl/>
              <w:numPr>
                <w:ilvl w:val="1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«Күн шуақты алаңқай»</w:t>
            </w:r>
          </w:p>
          <w:p>
            <w:pPr>
              <w:pStyle w:val="ListParagraph"/>
              <w:widowControl/>
              <w:numPr>
                <w:ilvl w:val="1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«Сиқырлы батырма»</w:t>
            </w:r>
          </w:p>
          <w:p>
            <w:pPr>
              <w:pStyle w:val="ListParagraph"/>
              <w:widowControl/>
              <w:numPr>
                <w:ilvl w:val="1"/>
                <w:numId w:val="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«Көңілді үзіліс!»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Психологиялық сабақ /тренинг/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 сынып оқушылары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Қыркүйек-желтоқсан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Сынып кабинеті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2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085" w:leader="none"/>
              </w:tabs>
              <w:spacing w:lineRule="auto" w:line="240" w:before="0" w:after="0"/>
              <w:jc w:val="left"/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color w:val="0D0D0D"/>
                <w:kern w:val="0"/>
                <w:sz w:val="24"/>
                <w:szCs w:val="24"/>
                <w:lang w:val="kk-KZ" w:eastAsia="en-US" w:bidi="ar-SA"/>
              </w:rPr>
              <w:t>Бесінші сынып оқушыларын бастауыш буыннан орта буынға  өту кезіндегі бейімделуін</w:t>
            </w:r>
            <w:r>
              <w:rPr>
                <w:rFonts w:eastAsia="Calibri" w:cs="" w:ascii="Times New Roman" w:hAnsi="Times New Roman"/>
                <w:color w:val="0D0D0D"/>
                <w:kern w:val="0"/>
                <w:sz w:val="24"/>
                <w:szCs w:val="24"/>
                <w:lang w:val="kk-KZ" w:eastAsia="en-US" w:bidi="ar-SA"/>
              </w:rPr>
              <w:t>е</w:t>
            </w:r>
            <w:r>
              <w:rPr>
                <w:rFonts w:eastAsia="Calibri" w:cs="Times New Roman" w:ascii="Times New Roman" w:hAnsi="Times New Roman"/>
                <w:color w:val="0D0D0D"/>
                <w:kern w:val="0"/>
                <w:sz w:val="24"/>
                <w:szCs w:val="24"/>
                <w:lang w:val="kk-KZ" w:eastAsia="en-US" w:bidi="ar-SA"/>
              </w:rPr>
              <w:t xml:space="preserve"> психологиялық </w:t>
            </w:r>
            <w:r>
              <w:rPr>
                <w:rFonts w:eastAsia="Calibri" w:cs="" w:ascii="Times New Roman" w:hAnsi="Times New Roman"/>
                <w:color w:val="0D0D0D"/>
                <w:kern w:val="0"/>
                <w:sz w:val="24"/>
                <w:szCs w:val="24"/>
                <w:lang w:val="kk-KZ" w:eastAsia="en-US" w:bidi="ar-SA"/>
              </w:rPr>
              <w:t>сабақтар:</w:t>
            </w:r>
          </w:p>
          <w:p>
            <w:pPr>
              <w:pStyle w:val="Normal"/>
              <w:widowControl/>
              <w:tabs>
                <w:tab w:val="clear" w:pos="708"/>
                <w:tab w:val="left" w:pos="5085" w:leader="none"/>
              </w:tabs>
              <w:spacing w:lineRule="auto" w:line="240" w:before="0" w:after="0"/>
              <w:jc w:val="lef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2.1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 xml:space="preserve"> «</w:t>
            </w:r>
            <w:r>
              <w:rPr>
                <w:rFonts w:eastAsia="Calibri" w:cs="Times New Roman" w:ascii="Times New Roman" w:hAnsi="Times New Roman"/>
                <w:b/>
                <w:bCs/>
                <w:iCs/>
                <w:kern w:val="0"/>
                <w:sz w:val="24"/>
                <w:szCs w:val="24"/>
                <w:lang w:val="kk-KZ" w:eastAsia="en-US" w:bidi="ar-SA"/>
              </w:rPr>
              <w:t>Алақай,мен 5—сыныпта оқимын!»</w:t>
            </w:r>
          </w:p>
          <w:p>
            <w:pPr>
              <w:pStyle w:val="Normal"/>
              <w:widowControl/>
              <w:tabs>
                <w:tab w:val="clear" w:pos="708"/>
                <w:tab w:val="left" w:pos="5085" w:leader="none"/>
              </w:tabs>
              <w:spacing w:lineRule="auto" w:line="240" w:before="0" w:after="0"/>
              <w:jc w:val="lef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eastAsia="Calibri" w:cs="" w:ascii="Times New Roman" w:hAnsi="Times New Roman"/>
                <w:b/>
                <w:bCs/>
                <w:iCs/>
                <w:kern w:val="0"/>
                <w:sz w:val="24"/>
                <w:szCs w:val="24"/>
                <w:lang w:val="kk-KZ" w:eastAsia="en-US" w:bidi="ar-SA"/>
              </w:rPr>
              <w:t xml:space="preserve">2.2. </w:t>
            </w:r>
            <w:r>
              <w:rPr>
                <w:rFonts w:eastAsia="Calibri" w:cs="Times New Roman" w:ascii="Times New Roman" w:hAnsi="Times New Roman"/>
                <w:b/>
                <w:bCs/>
                <w:iCs/>
                <w:kern w:val="0"/>
                <w:sz w:val="24"/>
                <w:szCs w:val="24"/>
                <w:lang w:val="kk-KZ" w:eastAsia="en-US" w:bidi="ar-SA"/>
              </w:rPr>
              <w:t>Менің жарқын болашағым!</w:t>
            </w:r>
          </w:p>
          <w:p>
            <w:pPr>
              <w:pStyle w:val="Normal"/>
              <w:widowControl/>
              <w:tabs>
                <w:tab w:val="clear" w:pos="708"/>
                <w:tab w:val="left" w:pos="5085" w:leader="none"/>
              </w:tabs>
              <w:spacing w:lineRule="auto" w:line="240" w:before="0" w:after="0"/>
              <w:jc w:val="lef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eastAsia="Calibri" w:cs="" w:ascii="Times New Roman" w:hAnsi="Times New Roman"/>
                <w:b/>
                <w:bCs/>
                <w:iCs/>
                <w:kern w:val="0"/>
                <w:sz w:val="24"/>
                <w:szCs w:val="24"/>
                <w:lang w:val="kk-KZ" w:eastAsia="en-US" w:bidi="ar-SA"/>
              </w:rPr>
              <w:t xml:space="preserve">2.3. </w:t>
            </w:r>
            <w:r>
              <w:rPr>
                <w:rFonts w:eastAsia="Calibri" w:cs="Times New Roman" w:ascii="Times New Roman" w:hAnsi="Times New Roman"/>
                <w:b/>
                <w:bCs/>
                <w:iCs/>
                <w:kern w:val="0"/>
                <w:sz w:val="24"/>
                <w:szCs w:val="24"/>
                <w:lang w:val="kk-KZ" w:eastAsia="en-US" w:bidi="ar-SA"/>
              </w:rPr>
              <w:t>«Біздің мұғалімдеріміз»</w:t>
            </w:r>
          </w:p>
          <w:p>
            <w:pPr>
              <w:pStyle w:val="Normal"/>
              <w:widowControl/>
              <w:tabs>
                <w:tab w:val="clear" w:pos="708"/>
                <w:tab w:val="left" w:pos="5085" w:leader="none"/>
              </w:tabs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" w:ascii="Times New Roman" w:hAnsi="Times New Roman"/>
                <w:b/>
                <w:bCs/>
                <w:iCs/>
                <w:kern w:val="0"/>
                <w:sz w:val="24"/>
                <w:szCs w:val="24"/>
                <w:lang w:val="kk-KZ" w:eastAsia="en-US" w:bidi="ar-SA"/>
              </w:rPr>
              <w:t xml:space="preserve">2.4. </w:t>
            </w:r>
            <w:r>
              <w:rPr>
                <w:rFonts w:eastAsia="Calibri" w:cs="Times New Roman" w:ascii="Times New Roman" w:hAnsi="Times New Roman"/>
                <w:b/>
                <w:bCs/>
                <w:iCs/>
                <w:kern w:val="0"/>
                <w:sz w:val="24"/>
                <w:szCs w:val="24"/>
                <w:lang w:val="kk-KZ" w:eastAsia="en-US" w:bidi="ar-SA"/>
              </w:rPr>
              <w:t>«Менің сыныбым»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Психологиялық сабақ /тренинг/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5 сынып оқушылары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Қыркүйек-желтоқсан</w:t>
            </w:r>
          </w:p>
        </w:tc>
        <w:tc>
          <w:tcPr>
            <w:tcW w:w="1980" w:type="dxa"/>
            <w:tcBorders/>
          </w:tcPr>
          <w:p>
            <w:pPr>
              <w:pStyle w:val="NoSpacing"/>
              <w:widowControl/>
              <w:spacing w:before="0" w:after="0"/>
              <w:jc w:val="left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Сынып кабинеті</w:t>
            </w:r>
          </w:p>
        </w:tc>
        <w:tc>
          <w:tcPr>
            <w:tcW w:w="1560" w:type="dxa"/>
            <w:tcBorders/>
          </w:tcPr>
          <w:p>
            <w:pPr>
              <w:pStyle w:val="NoSpacing"/>
              <w:widowControl/>
              <w:spacing w:before="0" w:after="0"/>
              <w:jc w:val="left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3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бітіруші  11 сынып оқушыларын ҰБТ-ға және мамандық таңдауға педагогикалық-психологиялық бағытта психологиялық сабақтар:</w:t>
            </w:r>
          </w:p>
          <w:p>
            <w:pPr>
              <w:pStyle w:val="Normal"/>
              <w:widowControl/>
              <w:tabs>
                <w:tab w:val="clear" w:pos="708"/>
                <w:tab w:val="left" w:pos="5085" w:leader="none"/>
              </w:tabs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4"/>
                <w:szCs w:val="24"/>
                <w:lang w:val="kk-KZ" w:eastAsia="en-US" w:bidi="ar-SA"/>
              </w:rPr>
              <w:t>1.«ҰБТ дегеніміз не және оның мен үшін маңыздылығы қандай?»</w:t>
            </w:r>
          </w:p>
          <w:p>
            <w:pPr>
              <w:pStyle w:val="Normal"/>
              <w:widowControl/>
              <w:tabs>
                <w:tab w:val="clear" w:pos="708"/>
                <w:tab w:val="left" w:pos="5085" w:leader="none"/>
              </w:tabs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4"/>
                <w:szCs w:val="24"/>
                <w:lang w:val="kk-KZ" w:eastAsia="en-US" w:bidi="ar-SA"/>
              </w:rPr>
              <w:t xml:space="preserve">2.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«Өз көңіл-күйіңді қалай басқаруға болады?» бейнебаян</w:t>
            </w:r>
          </w:p>
          <w:p>
            <w:pPr>
              <w:pStyle w:val="Normal"/>
              <w:widowControl/>
              <w:tabs>
                <w:tab w:val="clear" w:pos="708"/>
                <w:tab w:val="left" w:pos="5085" w:leader="none"/>
              </w:tabs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4"/>
                <w:szCs w:val="24"/>
                <w:lang w:val="kk-KZ" w:eastAsia="en-US" w:bidi="ar-SA"/>
              </w:rPr>
              <w:t>3</w:t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 xml:space="preserve"> Сенімділік кілті. Сенімділікті қалай арттыруға болады?</w:t>
            </w:r>
          </w:p>
          <w:p>
            <w:pPr>
              <w:pStyle w:val="Normal"/>
              <w:widowControl/>
              <w:tabs>
                <w:tab w:val="clear" w:pos="708"/>
                <w:tab w:val="left" w:pos="5085" w:leader="none"/>
              </w:tabs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4"/>
                <w:szCs w:val="24"/>
                <w:lang w:val="kk-KZ" w:eastAsia="en-US" w:bidi="ar-SA"/>
              </w:rPr>
              <w:t>4.</w:t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«Ашу-ыза билегенде не істеу керек?»</w:t>
            </w:r>
          </w:p>
          <w:p>
            <w:pPr>
              <w:pStyle w:val="Normal"/>
              <w:widowControl/>
              <w:tabs>
                <w:tab w:val="clear" w:pos="708"/>
                <w:tab w:val="left" w:pos="5640" w:leader="none"/>
              </w:tabs>
              <w:spacing w:lineRule="auto" w:line="240" w:before="0" w:after="0"/>
              <w:jc w:val="left"/>
              <w:rPr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4"/>
                <w:szCs w:val="24"/>
                <w:lang w:val="kk-KZ" w:eastAsia="en-US" w:bidi="ar-SA"/>
              </w:rPr>
              <w:t>5.</w:t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«Толеранттылық (төзімділік) деген не?» тренингі</w:t>
            </w:r>
          </w:p>
          <w:p>
            <w:pPr>
              <w:pStyle w:val="Normal"/>
              <w:widowControl/>
              <w:tabs>
                <w:tab w:val="clear" w:pos="708"/>
                <w:tab w:val="left" w:pos="5640" w:leader="none"/>
              </w:tabs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6</w:t>
            </w:r>
            <w:r>
              <w:rPr>
                <w:rFonts w:eastAsia="Calibri" w:cs=""/>
                <w:b/>
                <w:kern w:val="0"/>
                <w:sz w:val="24"/>
                <w:szCs w:val="24"/>
                <w:lang w:val="kk-KZ" w:eastAsia="en-US" w:bidi="ar-SA"/>
              </w:rPr>
              <w:t>.</w:t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«Мен саған жазамын...»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Арт-терапия элементтерін пайдалана отырып жаттығулар жүргізу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7.«Емтихан алдында эмоционалды қысымды төмендету»тренингі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Психологиялық сабақ /тренинг/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11 сынып оқушылары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Қыркүйек-мамыр</w:t>
            </w:r>
          </w:p>
        </w:tc>
        <w:tc>
          <w:tcPr>
            <w:tcW w:w="1980" w:type="dxa"/>
            <w:tcBorders/>
          </w:tcPr>
          <w:p>
            <w:pPr>
              <w:pStyle w:val="NoSpacing"/>
              <w:widowControl/>
              <w:spacing w:before="0" w:after="0"/>
              <w:jc w:val="left"/>
              <w:rPr>
                <w:rFonts w:ascii="Times New Roman" w:hAnsi="Times New Roman" w:eastAsia="Calibri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Cs/>
                <w:kern w:val="0"/>
                <w:sz w:val="24"/>
                <w:szCs w:val="24"/>
                <w:lang w:val="kk-KZ" w:eastAsia="en-US" w:bidi="ar-SA"/>
              </w:rPr>
              <w:t>АКТ зал</w:t>
            </w:r>
          </w:p>
        </w:tc>
        <w:tc>
          <w:tcPr>
            <w:tcW w:w="1560" w:type="dxa"/>
            <w:tcBorders/>
          </w:tcPr>
          <w:p>
            <w:pPr>
              <w:pStyle w:val="NoSpacing"/>
              <w:widowControl/>
              <w:spacing w:before="0" w:after="0"/>
              <w:jc w:val="left"/>
              <w:rPr>
                <w:rFonts w:ascii="Times New Roman" w:hAnsi="Times New Roman" w:eastAsia="Calibri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4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Бастауыш сынып оқушыларының танымдық процестерін түзету- дамыту жаттығулары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Ойын жаттығулары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1-4 сынып оқушылары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Айына 1 рет</w:t>
            </w:r>
          </w:p>
        </w:tc>
        <w:tc>
          <w:tcPr>
            <w:tcW w:w="1980" w:type="dxa"/>
            <w:tcBorders/>
          </w:tcPr>
          <w:p>
            <w:pPr>
              <w:pStyle w:val="NoSpacing"/>
              <w:widowControl/>
              <w:spacing w:before="0" w:after="0"/>
              <w:jc w:val="left"/>
              <w:rPr>
                <w:rFonts w:ascii="Times New Roman" w:hAnsi="Times New Roman" w:eastAsia="Calibri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Сынып кабинеті</w:t>
            </w:r>
          </w:p>
        </w:tc>
        <w:tc>
          <w:tcPr>
            <w:tcW w:w="1560" w:type="dxa"/>
            <w:tcBorders/>
          </w:tcPr>
          <w:p>
            <w:pPr>
              <w:pStyle w:val="NoSpacing"/>
              <w:widowControl/>
              <w:spacing w:before="0" w:after="0"/>
              <w:jc w:val="left"/>
              <w:rPr>
                <w:rFonts w:ascii="Times New Roman" w:hAnsi="Times New Roman" w:eastAsia="Calibri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5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9 сынып оқушыларына кәсіби бағыт-бағдар беруге арналған психологиялық сабақтар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Психологиялық сабақ /тренинг/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9 сынып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3-4 токсан</w:t>
            </w:r>
          </w:p>
        </w:tc>
        <w:tc>
          <w:tcPr>
            <w:tcW w:w="1980" w:type="dxa"/>
            <w:tcBorders/>
          </w:tcPr>
          <w:p>
            <w:pPr>
              <w:pStyle w:val="NoSpacing"/>
              <w:widowControl/>
              <w:spacing w:before="0" w:after="0"/>
              <w:jc w:val="left"/>
              <w:rPr>
                <w:rFonts w:ascii="Times New Roman" w:hAnsi="Times New Roman" w:eastAsia="Calibri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Сынып кабинеті</w:t>
            </w:r>
          </w:p>
        </w:tc>
        <w:tc>
          <w:tcPr>
            <w:tcW w:w="1560" w:type="dxa"/>
            <w:tcBorders/>
          </w:tcPr>
          <w:p>
            <w:pPr>
              <w:pStyle w:val="NoSpacing"/>
              <w:widowControl/>
              <w:spacing w:before="0" w:after="0"/>
              <w:jc w:val="left"/>
              <w:rPr>
                <w:rFonts w:ascii="Times New Roman" w:hAnsi="Times New Roman" w:eastAsia="Calibri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6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Жеткіншектердің психологиялық денсаулығын сақтау және нығайту.</w:t>
            </w:r>
            <w:r>
              <w:rPr>
                <w:rFonts w:eastAsia="BatangChe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«Менің психологиялық денсаулығым»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Психологиялық сабақ /тренинг/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5-11 сынып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Қараша –мамыр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АКТ зал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7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contextualSpacing/>
              <w:jc w:val="both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Жеткіншектердің қарым-қатынас дағдыларын дамыту сабақтары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Психологиялық сабақ /тренинг/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5-7 сынып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Ақпан –наурыз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Сынып кабинеті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/>
        <w:tc>
          <w:tcPr>
            <w:tcW w:w="15990" w:type="dxa"/>
            <w:gridSpan w:val="8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ІІІ. Консультация беру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Ерекше білім беруді қажет ететін оқушылардың ата-аналары мен пән мұғалімдерін психологиялық сүйемелдеу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Кеңес беру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ЕББҚ оқушылардың ата-аналары мен пән мұғалімдері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Қыркүйек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кітапхана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Әлеуметтік педагог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/>
                <w:kern w:val="0"/>
                <w:lang w:eastAsia="en-US" w:bidi="ar-SA"/>
              </w:rPr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2</w:t>
            </w:r>
          </w:p>
        </w:tc>
        <w:tc>
          <w:tcPr>
            <w:tcW w:w="4515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Жасөспірімнің психикалық саулығын бағалау шкаласы бойынша «Жоғарғы қадағалау тобына» алынатын оқушымен жеке сұхбат жүргізіп, ата-анасын хабардар ете отырып, арнайы маманға жолдау;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Кеңес беру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5-11 сынып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Қазан -қараша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Психолог кабинеті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Кеңес беру журналына тіркеу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3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BatangChe" w:cs="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Сұраныс (сынып жетекшісі, пән мұғалімі, ата-ана) негізінде жеке және топтық кеңес беру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Кеңес беру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Мұғалім, ата-ана, оқушы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Кезінде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Психолог кабинеті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Кеңес беру журналына тіркеу</w:t>
            </w:r>
          </w:p>
        </w:tc>
      </w:tr>
      <w:tr>
        <w:trPr/>
        <w:tc>
          <w:tcPr>
            <w:tcW w:w="15990" w:type="dxa"/>
            <w:gridSpan w:val="8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ІҮ. Профилактика және психологиялық  ағарту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contextualSpacing/>
              <w:jc w:val="both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«Бірінші сынып оқушыларының мектепте оқуға бейімделуі»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Ата-аналарды ақпараттандыру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 сынып ата-аналары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Қыркүйек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Сынып кабинеті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Хаттама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2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«Балалар үшін бірігейік»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Сынып жетекшілер, пән мұғалімдеріді ақпараттандыру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Жадынама тарату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1-11 сынып ата-аналары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Қыркүйек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192" w:leader="none"/>
              </w:tabs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АКТ зал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192" w:leader="none"/>
              </w:tabs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/>
                <w:kern w:val="0"/>
                <w:lang w:eastAsia="en-US" w:bidi="ar-SA"/>
              </w:rPr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3</w:t>
            </w:r>
          </w:p>
        </w:tc>
        <w:tc>
          <w:tcPr>
            <w:tcW w:w="4515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left"/>
              <w:rPr>
                <w:rFonts w:ascii="Times New Roman" w:hAnsi="Times New Roman" w:eastAsia="BatangChe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Психологиялық қызмет бойынша жыл бойы жүргізілетін зерттеу жұмыстарына, өткізілетін психологиялық түзету-дамыту сабақтарына ата-аналар рұқсатын алу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Келісім парағы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1-11 сынып ата-аналары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Қыркүйек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АКТ зал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1-11 сынып жетекшілер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Келісім парағын жинақтау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4</w:t>
            </w:r>
          </w:p>
        </w:tc>
        <w:tc>
          <w:tcPr>
            <w:tcW w:w="4515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pacing w:val="10"/>
                <w:kern w:val="0"/>
                <w:sz w:val="24"/>
                <w:szCs w:val="24"/>
                <w:lang w:val="kk-KZ" w:eastAsia="en-US" w:bidi="ar-SA"/>
              </w:rPr>
              <w:t>«5-сынып оқушыларының бейімделу ерекшеліктері»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Ата-аналарды ақпаратандыру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5 сынып ата-аналары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Қазан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Акт зал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психологтары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5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«Көңілді әлемге саяхат» психология апталығы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апталық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1-11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Желтоқсан (Мектепішілік жоспарға сәйкес )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АКТ зал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7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«Буллинг, кибербуллинг туралы сөйлесейік»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Ата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аналарды ақпараттандыру науқаны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6-8 сынып оқушылары, ата-аналары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Қараша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Қашықтықтан,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чаттар арқылы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8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kk-KZ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kk-KZ" w:eastAsia="en-US" w:bidi="ar-SA"/>
              </w:rPr>
              <w:t>«Зорлық-зомбылықсыз әлемді қалай құруға болады?»</w:t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both"/>
              <w:rPr>
                <w:rFonts w:ascii="Times New Roman" w:hAnsi="Times New Roman" w:eastAsia="BatangChe" w:cs="Times New Roman"/>
                <w:b/>
                <w:color w:val="FF0000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b/>
                <w:color w:val="FF0000"/>
                <w:kern w:val="0"/>
                <w:sz w:val="24"/>
                <w:szCs w:val="24"/>
                <w:lang w:val="kk-KZ" w:eastAsia="en-US" w:bidi="ar-SA"/>
              </w:rPr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дебат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8-10 сыныптар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Желтоқсан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АКТ зал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9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Әлеуметтік тұрғыда жағдайы төмен отбасы балаларын психологиялық қолдау (өгей әке, анамен, ӨҚЖ оқушылардың отбасымен байланыс жасау)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Зерделеу жұмысы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1-11 сынып оқушылары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Қаңтар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Үй аралау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Акт  толтыру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10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10.1«Қыз балалармен психикалық саулығын нығайту, тәртіпсіздіктің алдын алу, жеке бас қауіпсіздігін сақтауға бағытталған кездесу өткізу;</w:t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10.2 « Ер балалармен психикалық саулығын нығайту, тәртіпсіздіктің алдын алу, жеке бас қауіпсіздігін сақтауға бағытталған кездесу өткізу»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Ағарту жұмысы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кездесу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Ағарту жұмысы кездесу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7 -8 сынып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Қыз балалар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Қаңтар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Ақпан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АКТ зал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Әлеуметтік педагог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11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«Репродуктивті саулық. Оны сақтау дағдылары»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Профилактика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9-11 сынып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Қыз балалар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Ақпан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АКТ зал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12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Ерекше білім беруді қажет ететін оқушыларды, ата-аналары мен пән мұғалімдерін психологиялық қолдау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Ерекше білім беруді қажет ететін оқушыларымен  іс -шара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Ерекше білім беруді қажет ететін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Ақпан/ наурыз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кітапхана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Әлеуметтік педагог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/>
                <w:kern w:val="0"/>
                <w:lang w:eastAsia="en-US" w:bidi="ar-SA"/>
              </w:rPr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13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«Менің мектебім буллингке қарсы» акциясы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Ағарту жұмысы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3 күндік акция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5-9 сынып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Жыл бойы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АКТ зал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0915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Қорытынды есеп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14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«Сіздің балаңыз үшін мамандықты кім таңдайды?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contextualSpacing/>
              <w:jc w:val="center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кездесу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11 сынып ата-аналары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Ақпан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АКТ зал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0915" w:leader="none"/>
              </w:tabs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15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Алғысым шексіз ата-анама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contextualSpacing/>
              <w:jc w:val="center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бейнебаян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11 сынып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Наурыз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Сынып кабинеті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0915" w:leader="none"/>
              </w:tabs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16</w:t>
            </w:r>
          </w:p>
        </w:tc>
        <w:tc>
          <w:tcPr>
            <w:tcW w:w="4515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eastAsia="BatangChe" w:ascii="Times New Roman" w:hAnsi="Times New Roman"/>
                <w:kern w:val="0"/>
                <w:sz w:val="24"/>
                <w:szCs w:val="24"/>
                <w:lang w:val="kk-KZ" w:eastAsia="en-US" w:bidi="ar-SA"/>
              </w:rPr>
              <w:t xml:space="preserve"> </w:t>
            </w:r>
            <w:r>
              <w:rPr>
                <w:rFonts w:eastAsia="BatangChe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«Отбасындағы әлеуметтік – психологиялық атмосфераны реттеу және нығайту жолдары»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contextualSpacing/>
              <w:jc w:val="center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Ата-аналармен кездесу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Ата-ана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Сәуір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АКТ зал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Әлеуметтік педагог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/>
        <w:tc>
          <w:tcPr>
            <w:tcW w:w="15990" w:type="dxa"/>
            <w:gridSpan w:val="8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Ү. Ұйымдастыру-әдістемелік жұмыс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</w:t>
            </w:r>
          </w:p>
        </w:tc>
        <w:tc>
          <w:tcPr>
            <w:tcW w:w="4515" w:type="dxa"/>
            <w:tcBorders/>
          </w:tcPr>
          <w:p>
            <w:pPr>
              <w:pStyle w:val="ListParagraph"/>
              <w:widowControl/>
              <w:numPr>
                <w:ilvl w:val="1"/>
                <w:numId w:val="1"/>
              </w:numPr>
              <w:tabs>
                <w:tab w:val="clear" w:pos="708"/>
                <w:tab w:val="left" w:pos="33" w:leader="none"/>
                <w:tab w:val="left" w:pos="175" w:leader="none"/>
                <w:tab w:val="left" w:pos="317" w:leader="none"/>
              </w:tabs>
              <w:spacing w:lineRule="auto" w:line="240" w:before="0" w:after="0"/>
              <w:ind w:left="0" w:hanging="0"/>
              <w:contextualSpacing/>
              <w:jc w:val="left"/>
              <w:rPr>
                <w:rFonts w:ascii="Times New Roman" w:hAnsi="Times New Roman" w:eastAsia="BatangChe"/>
                <w:sz w:val="24"/>
                <w:szCs w:val="24"/>
                <w:lang w:val="kk-KZ"/>
              </w:rPr>
            </w:pPr>
            <w:r>
              <w:rPr>
                <w:rFonts w:eastAsia="BatangChe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Психологиялық қызмет құжаттарын дайындау</w:t>
            </w:r>
          </w:p>
          <w:p>
            <w:pPr>
              <w:pStyle w:val="ListParagraph"/>
              <w:widowControl/>
              <w:numPr>
                <w:ilvl w:val="1"/>
                <w:numId w:val="1"/>
              </w:numPr>
              <w:tabs>
                <w:tab w:val="clear" w:pos="708"/>
                <w:tab w:val="left" w:pos="33" w:leader="none"/>
                <w:tab w:val="left" w:pos="175" w:leader="none"/>
                <w:tab w:val="left" w:pos="317" w:leader="none"/>
              </w:tabs>
              <w:spacing w:lineRule="auto" w:line="240" w:before="0" w:after="0"/>
              <w:ind w:left="0" w:hanging="0"/>
              <w:contextualSpacing/>
              <w:jc w:val="left"/>
              <w:rPr>
                <w:rFonts w:ascii="Times New Roman" w:hAnsi="Times New Roman" w:eastAsia="BatangChe"/>
                <w:sz w:val="24"/>
                <w:szCs w:val="24"/>
                <w:lang w:val="kk-KZ"/>
              </w:rPr>
            </w:pPr>
            <w:r>
              <w:rPr>
                <w:rFonts w:eastAsia="BatangChe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Бала дамуының психологиялық картасын толтыру</w:t>
            </w:r>
          </w:p>
          <w:p>
            <w:pPr>
              <w:pStyle w:val="ListParagraph"/>
              <w:widowControl/>
              <w:numPr>
                <w:ilvl w:val="1"/>
                <w:numId w:val="1"/>
              </w:numPr>
              <w:tabs>
                <w:tab w:val="clear" w:pos="708"/>
                <w:tab w:val="left" w:pos="33" w:leader="none"/>
                <w:tab w:val="left" w:pos="175" w:leader="none"/>
                <w:tab w:val="left" w:pos="317" w:leader="none"/>
              </w:tabs>
              <w:spacing w:lineRule="auto" w:line="240" w:before="0" w:after="0"/>
              <w:ind w:left="0" w:hanging="0"/>
              <w:contextualSpacing/>
              <w:jc w:val="left"/>
              <w:rPr>
                <w:rFonts w:ascii="Times New Roman" w:hAnsi="Times New Roman" w:eastAsia="BatangChe"/>
                <w:sz w:val="24"/>
                <w:szCs w:val="24"/>
                <w:lang w:val="kk-KZ"/>
              </w:rPr>
            </w:pPr>
            <w:r>
              <w:rPr>
                <w:rFonts w:eastAsia="BatangChe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Психодиагностикалық әдістемелердің деректер бланкі мен тізбесін жасау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1-11 сынып оқушылары, ата-ана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Тамыз –қыркүйек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Психолог кабинеті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1-11 сынып жетекшілер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2</w:t>
            </w:r>
          </w:p>
        </w:tc>
        <w:tc>
          <w:tcPr>
            <w:tcW w:w="4515" w:type="dxa"/>
            <w:tcBorders/>
          </w:tcPr>
          <w:p>
            <w:pPr>
              <w:pStyle w:val="NoSpacing"/>
              <w:widowControl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Қадағалауды қажет ететін оқушылар тізімін жинақтау,есепке алу (тәрбиеге қиындық келтіретін оқушы, әлеуметтік жағдайына байланысты, сұраныс негізінде және т.б.)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Жыл бойы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1-11 сынып жетекшілер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3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 xml:space="preserve">Ата – аналар жиналысы №1.«Балалар үшін бірігейік» </w:t>
            </w: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ата-аналарды ақпараттандыру жиналысы</w:t>
            </w:r>
          </w:p>
          <w:p>
            <w:pPr>
              <w:pStyle w:val="NoSpacing"/>
              <w:widowControl/>
              <w:tabs>
                <w:tab w:val="clear" w:pos="708"/>
                <w:tab w:val="left" w:pos="10915" w:leader="none"/>
              </w:tabs>
              <w:spacing w:before="0" w:after="0"/>
              <w:jc w:val="left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№</w:t>
            </w:r>
            <w:r>
              <w:rPr>
                <w:rFonts w:eastAsia="BatangChe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 xml:space="preserve">2. «Бала құқығы, зорлық-зомбылықтың алдын алу» </w:t>
            </w: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тақырыбында мектеп инспекторы, мектеп аяжаны, емхана психологі маманмен бірлескен жиналыс</w:t>
            </w:r>
          </w:p>
          <w:p>
            <w:pPr>
              <w:pStyle w:val="NoSpacing"/>
              <w:widowControl/>
              <w:tabs>
                <w:tab w:val="clear" w:pos="708"/>
                <w:tab w:val="left" w:pos="10915" w:leader="none"/>
              </w:tabs>
              <w:spacing w:before="0" w:after="0"/>
              <w:jc w:val="left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№</w:t>
            </w:r>
            <w:r>
              <w:rPr>
                <w:rFonts w:eastAsia="BatangChe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 xml:space="preserve">3. «Кәмелетке толмағандар арасында суицид, құқықбұзушылық, ерте жүктіліктің алдын алу» </w:t>
            </w: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тақырыбында ата-аналарды ақпарттандыру жиналысы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i/>
                <w:i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№</w:t>
            </w:r>
            <w:r>
              <w:rPr>
                <w:rFonts w:eastAsia="BatangChe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 xml:space="preserve">4. «Оқушылардың жазғы демалыс кезінде қауіпсізідігі» </w:t>
            </w: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тақырыбында жиналыс</w:t>
            </w:r>
          </w:p>
        </w:tc>
        <w:tc>
          <w:tcPr>
            <w:tcW w:w="2370" w:type="dxa"/>
            <w:tcBorders/>
          </w:tcPr>
          <w:p>
            <w:pPr>
              <w:pStyle w:val="NoSpacing"/>
              <w:widowControl/>
              <w:tabs>
                <w:tab w:val="clear" w:pos="708"/>
                <w:tab w:val="left" w:pos="10915" w:leader="none"/>
              </w:tabs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Жадынама тарату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Жиналыс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Ата аналар</w:t>
            </w:r>
          </w:p>
        </w:tc>
        <w:tc>
          <w:tcPr>
            <w:tcW w:w="1605" w:type="dxa"/>
            <w:tcBorders/>
          </w:tcPr>
          <w:p>
            <w:pPr>
              <w:pStyle w:val="NoSpacing"/>
              <w:widowControl/>
              <w:tabs>
                <w:tab w:val="clear" w:pos="708"/>
                <w:tab w:val="left" w:pos="10915" w:leader="none"/>
              </w:tabs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Тоқсанына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kk-KZ" w:eastAsia="en-US" w:bidi="ar-SA"/>
              </w:rPr>
              <w:t xml:space="preserve">         </w:t>
            </w: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 рет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АКТ зал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ЖДО психолог мамандарымен бірлескен жұмыс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Хаттама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4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shd w:fill="FFFFFF" w:val="clear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shd w:fill="FFFFFF" w:val="clear"/>
                <w:lang w:val="kk-KZ" w:eastAsia="en-US" w:bidi="ar-SA"/>
              </w:rPr>
              <w:t>«Кәсіби өзін тану және кәсіби қалыптасу» айдары  (Мамандық таңдау)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 xml:space="preserve"> </w:t>
            </w: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Кездесу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Тренингтік сағат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9-10 сынып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Сәуір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АКТ зал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9-11 сынып жетекшілер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5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pacing w:lineRule="auto" w:line="240" w:before="300" w:after="150"/>
              <w:jc w:val="left"/>
              <w:outlineLvl w:val="0"/>
              <w:rPr>
                <w:rFonts w:ascii="Times New Roman" w:hAnsi="Times New Roman" w:eastAsia="Times New Roman" w:cs="Times New Roman"/>
                <w:kern w:val="2"/>
                <w:sz w:val="24"/>
                <w:szCs w:val="24"/>
                <w:lang w:val="kk-KZ" w:eastAsia="ru-RU"/>
              </w:rPr>
            </w:pPr>
            <w:r>
              <w:rPr>
                <w:rFonts w:eastAsia="Times New Roman" w:cs="Times New Roman" w:ascii="Times New Roman" w:hAnsi="Times New Roman"/>
                <w:kern w:val="2"/>
                <w:sz w:val="24"/>
                <w:szCs w:val="24"/>
                <w:lang w:val="kk-KZ" w:eastAsia="ru-RU" w:bidi="ar-SA"/>
              </w:rPr>
              <w:t>2 сәуір: Дүниежүзілік аутизм туралы ақпараттандыру күні.</w:t>
            </w:r>
          </w:p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Ақпараттандыру акциясы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оқушылары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Ата</w:t>
            </w: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</w:t>
            </w: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аналар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Сәуір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АКТ зал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Сынып кабинеттері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Әлеуметтік педагог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/>
                <w:kern w:val="0"/>
                <w:lang w:eastAsia="en-US" w:bidi="ar-SA"/>
              </w:rPr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Хаттама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6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Психикалы денсаулық, ескертуіші белгілер, мифтер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ақпараттандыру</w:t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8-10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Ата-аналар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Мамыр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АКТ зал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ЖДО психолог мамандарымен бірлескен жұмыс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Анықтама</w:t>
            </w:r>
          </w:p>
        </w:tc>
      </w:tr>
      <w:tr>
        <w:trPr/>
        <w:tc>
          <w:tcPr>
            <w:tcW w:w="15990" w:type="dxa"/>
            <w:gridSpan w:val="8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kk-KZ" w:eastAsia="en-US" w:bidi="ar-SA"/>
              </w:rPr>
              <w:t>ҮІ. Жыл бойынша психологиялық қызмет туралы талдамалық есептер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Педагогикалық кеңесте, директор жанындағы кеңестерде қаралатын мәселелер бойынша жұмыстар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1-11 сынып, ата-ана, мұғалімдер</w:t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Жыл бойы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Хаттама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2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Психологиялық қызмет, алқалық органның отырысында  атқаратын жұмыстарды үйлестіру,талқылау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ПҚ мүшелері</w:t>
            </w:r>
          </w:p>
        </w:tc>
        <w:tc>
          <w:tcPr>
            <w:tcW w:w="1605" w:type="dxa"/>
            <w:tcBorders/>
          </w:tcPr>
          <w:p>
            <w:pPr>
              <w:pStyle w:val="NoSpacing"/>
              <w:widowControl/>
              <w:tabs>
                <w:tab w:val="clear" w:pos="708"/>
                <w:tab w:val="left" w:pos="10915" w:leader="none"/>
              </w:tabs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Кезінде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Әдістемелік кабинет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3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ПҚ жартыжылдық және жылдық қызметі туралы талдамалық есептер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ППҚ мүшелері</w:t>
            </w:r>
          </w:p>
        </w:tc>
        <w:tc>
          <w:tcPr>
            <w:tcW w:w="1605" w:type="dxa"/>
            <w:tcBorders/>
          </w:tcPr>
          <w:p>
            <w:pPr>
              <w:pStyle w:val="NoSpacing"/>
              <w:widowControl/>
              <w:tabs>
                <w:tab w:val="clear" w:pos="708"/>
                <w:tab w:val="left" w:pos="10915" w:leader="none"/>
              </w:tabs>
              <w:spacing w:before="0" w:after="0"/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eastAsia="Calibri" w:cs="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Жарты жылдық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Әдістемелік кабинет</w:t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4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202</w:t>
            </w: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4</w:t>
            </w: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-2025 оқу жылының аналитикалық және статистикалық есебі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Мамыр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Есеп</w:t>
            </w:r>
          </w:p>
        </w:tc>
      </w:tr>
      <w:tr>
        <w:trPr/>
        <w:tc>
          <w:tcPr>
            <w:tcW w:w="81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5</w:t>
            </w:r>
          </w:p>
        </w:tc>
        <w:tc>
          <w:tcPr>
            <w:tcW w:w="4515" w:type="dxa"/>
            <w:tcBorders/>
          </w:tcPr>
          <w:p>
            <w:pPr>
              <w:pStyle w:val="Normal"/>
              <w:widowControl/>
              <w:spacing w:lineRule="auto" w:line="240" w:before="0" w:after="0"/>
              <w:contextualSpacing/>
              <w:jc w:val="left"/>
              <w:rPr>
                <w:rFonts w:ascii="Times New Roman" w:hAnsi="Times New Roman" w:eastAsia="BatangChe" w:cs="Times New Roman"/>
                <w:sz w:val="24"/>
                <w:szCs w:val="24"/>
                <w:lang w:val="kk-KZ"/>
              </w:rPr>
            </w:pPr>
            <w:r>
              <w:rPr>
                <w:rFonts w:eastAsia="BatangChe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2025-2026 оқу жылына перспективалық жоспар құру</w:t>
            </w:r>
          </w:p>
        </w:tc>
        <w:tc>
          <w:tcPr>
            <w:tcW w:w="237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</w:tc>
        <w:tc>
          <w:tcPr>
            <w:tcW w:w="19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</w:tc>
        <w:tc>
          <w:tcPr>
            <w:tcW w:w="160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Маусым</w:t>
            </w:r>
          </w:p>
        </w:tc>
        <w:tc>
          <w:tcPr>
            <w:tcW w:w="198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</w:r>
          </w:p>
        </w:tc>
        <w:tc>
          <w:tcPr>
            <w:tcW w:w="156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Мектеп психологы</w:t>
            </w:r>
          </w:p>
        </w:tc>
        <w:tc>
          <w:tcPr>
            <w:tcW w:w="12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kk-KZ" w:eastAsia="en-US" w:bidi="ar-SA"/>
              </w:rPr>
              <w:t>Жоспарды құру</w:t>
            </w:r>
          </w:p>
        </w:tc>
      </w:tr>
    </w:tbl>
    <w:p>
      <w:pPr>
        <w:pStyle w:val="Normal"/>
        <w:spacing w:before="0" w:after="20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cs="Times New Roman" w:ascii="Times New Roman" w:hAnsi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ascii="Times New Roman" w:hAnsi="Times New Roman"/>
          <w:sz w:val="28"/>
          <w:szCs w:val="28"/>
          <w:lang w:val="kk-KZ"/>
        </w:rPr>
        <w:t>Педагог</w:t>
      </w:r>
      <w:r>
        <w:rPr>
          <w:rFonts w:cs="Times New Roman" w:ascii="Times New Roman" w:hAnsi="Times New Roman"/>
          <w:sz w:val="28"/>
          <w:szCs w:val="28"/>
        </w:rPr>
        <w:t>-психолог</w:t>
      </w:r>
      <w:r>
        <w:rPr>
          <w:rFonts w:cs="Times New Roman" w:ascii="Times New Roman" w:hAnsi="Times New Roman"/>
          <w:sz w:val="28"/>
          <w:szCs w:val="28"/>
          <w:lang w:val="kk-KZ"/>
        </w:rPr>
        <w:t xml:space="preserve">:       </w:t>
      </w:r>
      <w:r>
        <w:rPr>
          <w:rFonts w:cs="Times New Roman" w:ascii="Times New Roman" w:hAnsi="Times New Roman"/>
          <w:sz w:val="28"/>
          <w:szCs w:val="28"/>
          <w:lang w:val="kk-KZ"/>
        </w:rPr>
        <w:t>Буранбаева Ж.Ж</w:t>
      </w:r>
    </w:p>
    <w:sectPr>
      <w:type w:val="nextPage"/>
      <w:pgSz w:orient="landscape" w:w="16838" w:h="11906"/>
      <w:pgMar w:left="1418" w:right="1134" w:gutter="0" w:header="0" w:top="851" w:footer="0" w:bottom="156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FK Bookman Bold A.kz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sz w:val="28"/>
        <w:b w:val="false"/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sz w:val="24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sz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720" w:hanging="720"/>
      </w:pPr>
      <w:rPr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080" w:hanging="1080"/>
      </w:pPr>
      <w:rPr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sz w:val="24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302f7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666440"/>
    <w:rPr>
      <w:rFonts w:ascii="Tahoma" w:hAnsi="Tahoma" w:cs="Tahoma"/>
      <w:sz w:val="16"/>
      <w:szCs w:val="16"/>
    </w:rPr>
  </w:style>
  <w:style w:type="character" w:styleId="Style15" w:customStyle="1">
    <w:name w:val="Основной текст Знак"/>
    <w:basedOn w:val="DefaultParagraphFont"/>
    <w:uiPriority w:val="1"/>
    <w:qFormat/>
    <w:rsid w:val="00604759"/>
    <w:rPr>
      <w:rFonts w:ascii="Times New Roman" w:hAnsi="Times New Roman" w:eastAsia="Times New Roman" w:cs="Times New Roman"/>
      <w:sz w:val="24"/>
      <w:szCs w:val="24"/>
      <w:lang w:val="kk-KZ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link w:val="Style15"/>
    <w:uiPriority w:val="1"/>
    <w:qFormat/>
    <w:rsid w:val="00604759"/>
    <w:pPr>
      <w:widowControl w:val="false"/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  <w:lang w:val="kk-KZ"/>
    </w:rPr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rsid w:val="00c82422"/>
    <w:pPr>
      <w:spacing w:before="0" w:after="200"/>
      <w:ind w:left="720" w:hanging="0"/>
      <w:contextualSpacing/>
    </w:pPr>
    <w:rPr>
      <w:rFonts w:ascii="Calibri" w:hAnsi="Calibri" w:eastAsia="Calibri" w:cs="Times New Roman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6664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710b8d"/>
    <w:pPr>
      <w:spacing w:lineRule="auto" w:line="240" w:beforeAutospacing="1" w:afterAutospacing="1"/>
    </w:pPr>
    <w:rPr>
      <w:rFonts w:ascii="Times New Roman" w:hAnsi="Times New Roman" w:eastAsia="" w:cs="Times New Roman" w:eastAsiaTheme="minorEastAsia"/>
      <w:sz w:val="24"/>
      <w:szCs w:val="24"/>
      <w:lang w:eastAsia="ru-RU"/>
    </w:rPr>
  </w:style>
  <w:style w:type="paragraph" w:styleId="Default" w:customStyle="1">
    <w:name w:val="Default"/>
    <w:qFormat/>
    <w:rsid w:val="00966558"/>
    <w:pPr>
      <w:widowControl/>
      <w:bidi w:val="0"/>
      <w:spacing w:lineRule="auto" w:line="240" w:before="0" w:after="0"/>
      <w:jc w:val="left"/>
    </w:pPr>
    <w:rPr>
      <w:rFonts w:ascii="Times New Roman" w:hAnsi="Times New Roman" w:cs="Times New Roman" w:eastAsia="Calibri"/>
      <w:color w:val="000000"/>
      <w:kern w:val="0"/>
      <w:sz w:val="24"/>
      <w:szCs w:val="24"/>
      <w:lang w:val="ru-RU" w:eastAsia="en-US" w:bidi="ar-SA"/>
    </w:rPr>
  </w:style>
  <w:style w:type="paragraph" w:styleId="NoSpacing">
    <w:name w:val="No Spacing"/>
    <w:uiPriority w:val="1"/>
    <w:qFormat/>
    <w:rsid w:val="00633f77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Style21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c8242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1.png"/><Relationship Id="rId5" Type="http://schemas.openxmlformats.org/officeDocument/2006/relationships/image" Target="media/image1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BA9FF-8E50-40F2-8AF0-1A9309E03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1772</TotalTime>
  <Application>LibreOffice/7.5.5.2$Windows_X86_64 LibreOffice_project/ca8fe7424262805f223b9a2334bc7181abbcbf5e</Application>
  <AppVersion>15.0000</AppVersion>
  <Pages>11</Pages>
  <Words>1693</Words>
  <Characters>12406</Characters>
  <CharactersWithSpaces>13986</CharactersWithSpaces>
  <Paragraphs>503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2021-10-23T04:25:00Z</dcterms:created>
  <dc:creator>САНЖАР</dc:creator>
  <dc:description/>
  <dc:language>ru-RU</dc:language>
  <cp:lastModifiedBy/>
  <cp:lastPrinted>2024-10-14T10:12:41Z</cp:lastPrinted>
  <dcterms:modified xsi:type="dcterms:W3CDTF">2024-10-14T10:13:34Z</dcterms:modified>
  <cp:revision>212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